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F38E" w14:textId="426EE14B" w:rsidR="00302E80" w:rsidRDefault="00302E80" w:rsidP="00C74469">
      <w:pPr>
        <w:rPr>
          <w:rFonts w:ascii="Arial" w:hAnsi="Arial" w:cs="Arial"/>
        </w:rPr>
      </w:pPr>
      <w:bookmarkStart w:id="0" w:name="_MacBuGuideStaticData_1664H"/>
      <w:bookmarkStart w:id="1" w:name="_MacBuGuideStaticData_752H"/>
    </w:p>
    <w:p w14:paraId="32C5C926" w14:textId="5657D26D" w:rsidR="00C74469" w:rsidRDefault="00C74469" w:rsidP="00C74469">
      <w:pPr>
        <w:rPr>
          <w:rFonts w:ascii="Arial" w:hAnsi="Arial" w:cs="Arial"/>
        </w:rPr>
      </w:pPr>
    </w:p>
    <w:p w14:paraId="07819CEC" w14:textId="77777777" w:rsidR="00492B96" w:rsidRDefault="00492B96" w:rsidP="00C74469">
      <w:pPr>
        <w:rPr>
          <w:rFonts w:ascii="Arial" w:hAnsi="Arial" w:cs="Arial"/>
        </w:rPr>
      </w:pPr>
    </w:p>
    <w:p w14:paraId="15F53E52" w14:textId="77777777" w:rsidR="00492B96" w:rsidRDefault="00492B96" w:rsidP="00C74469">
      <w:pPr>
        <w:rPr>
          <w:rFonts w:ascii="Arial" w:hAnsi="Arial" w:cs="Arial"/>
        </w:rPr>
      </w:pPr>
    </w:p>
    <w:p w14:paraId="6FC0DC74" w14:textId="77777777" w:rsidR="009956E8" w:rsidRDefault="009956E8" w:rsidP="00492B96">
      <w:pPr>
        <w:pStyle w:val="3Policytitle"/>
        <w:jc w:val="center"/>
        <w:rPr>
          <w:rFonts w:asciiTheme="majorHAnsi" w:hAnsiTheme="majorHAnsi" w:cstheme="majorHAnsi"/>
        </w:rPr>
      </w:pPr>
    </w:p>
    <w:p w14:paraId="579AE9F7" w14:textId="77777777" w:rsidR="009956E8" w:rsidRDefault="009956E8" w:rsidP="00492B96">
      <w:pPr>
        <w:pStyle w:val="3Policytitle"/>
        <w:jc w:val="center"/>
        <w:rPr>
          <w:rFonts w:asciiTheme="majorHAnsi" w:hAnsiTheme="majorHAnsi" w:cstheme="majorHAnsi"/>
        </w:rPr>
      </w:pPr>
    </w:p>
    <w:p w14:paraId="6B595E99" w14:textId="77777777" w:rsidR="00647380" w:rsidRDefault="00647380" w:rsidP="009956E8">
      <w:pPr>
        <w:pStyle w:val="3Policytitle"/>
        <w:jc w:val="center"/>
        <w:rPr>
          <w:rFonts w:asciiTheme="majorHAnsi" w:hAnsiTheme="majorHAnsi" w:cstheme="majorHAnsi"/>
        </w:rPr>
      </w:pPr>
      <w:r>
        <w:rPr>
          <w:rFonts w:asciiTheme="majorHAnsi" w:hAnsiTheme="majorHAnsi" w:cstheme="majorHAnsi"/>
        </w:rPr>
        <w:t>Model</w:t>
      </w:r>
    </w:p>
    <w:p w14:paraId="7D04379F" w14:textId="0CE11290" w:rsidR="009956E8" w:rsidRDefault="00823321" w:rsidP="009956E8">
      <w:pPr>
        <w:pStyle w:val="3Policytitle"/>
        <w:jc w:val="center"/>
        <w:rPr>
          <w:rFonts w:asciiTheme="majorHAnsi" w:hAnsiTheme="majorHAnsi" w:cstheme="majorHAnsi"/>
        </w:rPr>
      </w:pPr>
      <w:r>
        <w:rPr>
          <w:rFonts w:asciiTheme="majorHAnsi" w:hAnsiTheme="majorHAnsi" w:cstheme="majorHAnsi"/>
        </w:rPr>
        <w:t xml:space="preserve">Primary </w:t>
      </w:r>
      <w:r w:rsidR="00492B96" w:rsidRPr="00593965">
        <w:rPr>
          <w:rFonts w:asciiTheme="majorHAnsi" w:hAnsiTheme="majorHAnsi" w:cstheme="majorHAnsi"/>
        </w:rPr>
        <w:t xml:space="preserve">Relationship and Sex </w:t>
      </w:r>
    </w:p>
    <w:p w14:paraId="7C648270" w14:textId="096EDC40" w:rsidR="00492B96" w:rsidRDefault="00492B96" w:rsidP="009956E8">
      <w:pPr>
        <w:pStyle w:val="3Policytitle"/>
        <w:jc w:val="center"/>
        <w:rPr>
          <w:rFonts w:asciiTheme="majorHAnsi" w:hAnsiTheme="majorHAnsi" w:cstheme="majorHAnsi"/>
        </w:rPr>
      </w:pPr>
      <w:r w:rsidRPr="00593965">
        <w:rPr>
          <w:rFonts w:asciiTheme="majorHAnsi" w:hAnsiTheme="majorHAnsi" w:cstheme="majorHAnsi"/>
        </w:rPr>
        <w:t>Education Policy</w:t>
      </w:r>
    </w:p>
    <w:p w14:paraId="41D55F1E" w14:textId="2417C38D" w:rsidR="00823321" w:rsidRPr="00593965" w:rsidRDefault="00823321" w:rsidP="009956E8">
      <w:pPr>
        <w:pStyle w:val="3Policytitle"/>
        <w:jc w:val="center"/>
        <w:rPr>
          <w:rFonts w:asciiTheme="majorHAnsi" w:hAnsiTheme="majorHAnsi" w:cstheme="majorHAnsi"/>
        </w:rPr>
      </w:pPr>
    </w:p>
    <w:p w14:paraId="1731CBE6" w14:textId="14FE4A3A" w:rsidR="00F152E1" w:rsidRDefault="00F152E1" w:rsidP="00F152E1">
      <w:pPr>
        <w:rPr>
          <w:b/>
        </w:rPr>
      </w:pPr>
    </w:p>
    <w:p w14:paraId="4919020F" w14:textId="4623E4F1" w:rsidR="00F152E1" w:rsidRDefault="00F152E1" w:rsidP="00F152E1">
      <w:pPr>
        <w:rPr>
          <w:b/>
        </w:rPr>
      </w:pPr>
    </w:p>
    <w:p w14:paraId="2EEBF9D0" w14:textId="42F84924" w:rsidR="00F152E1" w:rsidRDefault="00F152E1" w:rsidP="00F152E1">
      <w:pPr>
        <w:rPr>
          <w:b/>
        </w:rPr>
      </w:pPr>
    </w:p>
    <w:p w14:paraId="584F8EF3" w14:textId="004AEA70" w:rsidR="00F152E1" w:rsidRDefault="00F152E1" w:rsidP="00F152E1">
      <w:pPr>
        <w:rPr>
          <w:b/>
        </w:rPr>
      </w:pPr>
    </w:p>
    <w:p w14:paraId="53861E19" w14:textId="616DD942" w:rsidR="00F152E1" w:rsidRDefault="00F152E1" w:rsidP="00F152E1">
      <w:pPr>
        <w:rPr>
          <w:b/>
        </w:rPr>
      </w:pPr>
    </w:p>
    <w:p w14:paraId="653A475D" w14:textId="6D80D92A" w:rsidR="00F152E1" w:rsidRDefault="00F152E1" w:rsidP="00F152E1">
      <w:pPr>
        <w:rPr>
          <w:b/>
        </w:rPr>
      </w:pPr>
    </w:p>
    <w:p w14:paraId="79DAB385" w14:textId="77777777" w:rsidR="006E439B" w:rsidRDefault="006E439B" w:rsidP="006E439B">
      <w:pPr>
        <w:pStyle w:val="1bodycopy10pt"/>
        <w:rPr>
          <w:noProof/>
        </w:rPr>
      </w:pPr>
    </w:p>
    <w:p w14:paraId="6FF04291" w14:textId="77777777" w:rsidR="00D848C1" w:rsidRDefault="00D848C1" w:rsidP="00F152E1">
      <w:pPr>
        <w:rPr>
          <w:b/>
        </w:rPr>
      </w:pPr>
    </w:p>
    <w:p w14:paraId="588B23BC" w14:textId="77777777" w:rsidR="00D848C1" w:rsidRPr="00ED4599" w:rsidRDefault="00D848C1" w:rsidP="00F152E1">
      <w:pPr>
        <w:rPr>
          <w:b/>
        </w:rPr>
      </w:pPr>
    </w:p>
    <w:tbl>
      <w:tblPr>
        <w:tblStyle w:val="TableGrid"/>
        <w:tblW w:w="9720" w:type="dxa"/>
        <w:tblLook w:val="04A0" w:firstRow="1" w:lastRow="0" w:firstColumn="1" w:lastColumn="0" w:noHBand="0" w:noVBand="1"/>
      </w:tblPr>
      <w:tblGrid>
        <w:gridCol w:w="2586"/>
        <w:gridCol w:w="3268"/>
        <w:gridCol w:w="3866"/>
      </w:tblGrid>
      <w:tr w:rsidR="00F152E1" w:rsidRPr="00DA50A5" w14:paraId="568B0493" w14:textId="77777777" w:rsidTr="00647380">
        <w:tc>
          <w:tcPr>
            <w:tcW w:w="2586" w:type="dxa"/>
          </w:tcPr>
          <w:p w14:paraId="6C67E6BB" w14:textId="77777777" w:rsidR="00F152E1" w:rsidRPr="00E077C7" w:rsidRDefault="00F152E1" w:rsidP="0064598D">
            <w:pPr>
              <w:pStyle w:val="1bodycopy10pt"/>
              <w:rPr>
                <w:rFonts w:asciiTheme="majorHAnsi" w:hAnsiTheme="majorHAnsi" w:cstheme="majorHAnsi"/>
                <w:b/>
                <w:sz w:val="28"/>
                <w:szCs w:val="28"/>
              </w:rPr>
            </w:pPr>
            <w:r w:rsidRPr="00E077C7">
              <w:rPr>
                <w:rFonts w:asciiTheme="majorHAnsi" w:hAnsiTheme="majorHAnsi" w:cstheme="majorHAnsi"/>
                <w:b/>
                <w:sz w:val="28"/>
                <w:szCs w:val="28"/>
              </w:rPr>
              <w:t>Approved by:</w:t>
            </w:r>
          </w:p>
        </w:tc>
        <w:tc>
          <w:tcPr>
            <w:tcW w:w="3268" w:type="dxa"/>
          </w:tcPr>
          <w:p w14:paraId="690B8C44" w14:textId="77777777" w:rsidR="00F152E1" w:rsidRPr="00647380" w:rsidRDefault="00F152E1" w:rsidP="0064598D">
            <w:pPr>
              <w:pStyle w:val="1bodycopy11pt"/>
              <w:rPr>
                <w:rFonts w:asciiTheme="majorHAnsi" w:hAnsiTheme="majorHAnsi" w:cstheme="majorHAnsi"/>
                <w:sz w:val="28"/>
                <w:szCs w:val="28"/>
              </w:rPr>
            </w:pPr>
            <w:r w:rsidRPr="00647380">
              <w:rPr>
                <w:rFonts w:asciiTheme="majorHAnsi" w:hAnsiTheme="majorHAnsi" w:cstheme="majorHAnsi"/>
                <w:sz w:val="28"/>
                <w:szCs w:val="28"/>
              </w:rPr>
              <w:t>[Name]</w:t>
            </w:r>
          </w:p>
        </w:tc>
        <w:tc>
          <w:tcPr>
            <w:tcW w:w="3866" w:type="dxa"/>
          </w:tcPr>
          <w:p w14:paraId="7B11021D" w14:textId="642D336F" w:rsidR="00F152E1" w:rsidRPr="00E077C7" w:rsidRDefault="00F152E1" w:rsidP="0064598D">
            <w:pPr>
              <w:pStyle w:val="1bodycopy11pt"/>
              <w:rPr>
                <w:rFonts w:asciiTheme="majorHAnsi" w:hAnsiTheme="majorHAnsi" w:cstheme="majorHAnsi"/>
                <w:sz w:val="28"/>
                <w:szCs w:val="28"/>
              </w:rPr>
            </w:pPr>
            <w:r w:rsidRPr="00E077C7">
              <w:rPr>
                <w:rFonts w:asciiTheme="majorHAnsi" w:hAnsiTheme="majorHAnsi" w:cstheme="majorHAnsi"/>
                <w:b/>
                <w:sz w:val="28"/>
                <w:szCs w:val="28"/>
              </w:rPr>
              <w:t>Date:</w:t>
            </w:r>
            <w:r w:rsidRPr="00E077C7">
              <w:rPr>
                <w:rFonts w:asciiTheme="majorHAnsi" w:hAnsiTheme="majorHAnsi" w:cstheme="majorHAnsi"/>
                <w:sz w:val="28"/>
                <w:szCs w:val="28"/>
              </w:rPr>
              <w:t xml:space="preserve"> </w:t>
            </w:r>
          </w:p>
        </w:tc>
      </w:tr>
      <w:tr w:rsidR="00F152E1" w:rsidRPr="00DA50A5" w14:paraId="6884DEBF" w14:textId="77777777" w:rsidTr="00647380">
        <w:tc>
          <w:tcPr>
            <w:tcW w:w="2586" w:type="dxa"/>
          </w:tcPr>
          <w:p w14:paraId="2E3B66ED" w14:textId="77777777" w:rsidR="00F152E1" w:rsidRPr="00E077C7" w:rsidRDefault="00F152E1" w:rsidP="0064598D">
            <w:pPr>
              <w:pStyle w:val="1bodycopy10pt"/>
              <w:rPr>
                <w:rFonts w:asciiTheme="majorHAnsi" w:hAnsiTheme="majorHAnsi" w:cstheme="majorHAnsi"/>
                <w:b/>
                <w:sz w:val="28"/>
                <w:szCs w:val="28"/>
              </w:rPr>
            </w:pPr>
            <w:r w:rsidRPr="00E077C7">
              <w:rPr>
                <w:rFonts w:asciiTheme="majorHAnsi" w:hAnsiTheme="majorHAnsi" w:cstheme="majorHAnsi"/>
                <w:b/>
                <w:sz w:val="28"/>
                <w:szCs w:val="28"/>
              </w:rPr>
              <w:t>Last reviewed on:</w:t>
            </w:r>
          </w:p>
        </w:tc>
        <w:tc>
          <w:tcPr>
            <w:tcW w:w="7134" w:type="dxa"/>
            <w:gridSpan w:val="2"/>
          </w:tcPr>
          <w:p w14:paraId="37E85EAD" w14:textId="77777777" w:rsidR="00F152E1" w:rsidRPr="00647380" w:rsidRDefault="00F152E1" w:rsidP="0064598D">
            <w:pPr>
              <w:pStyle w:val="1bodycopy11pt"/>
              <w:rPr>
                <w:rFonts w:asciiTheme="majorHAnsi" w:hAnsiTheme="majorHAnsi" w:cstheme="majorHAnsi"/>
                <w:sz w:val="28"/>
                <w:szCs w:val="28"/>
              </w:rPr>
            </w:pPr>
            <w:r w:rsidRPr="00647380">
              <w:rPr>
                <w:rFonts w:asciiTheme="majorHAnsi" w:hAnsiTheme="majorHAnsi" w:cstheme="majorHAnsi"/>
                <w:sz w:val="28"/>
                <w:szCs w:val="28"/>
              </w:rPr>
              <w:t>[Date]</w:t>
            </w:r>
          </w:p>
        </w:tc>
      </w:tr>
      <w:tr w:rsidR="00F152E1" w:rsidRPr="00DA50A5" w14:paraId="294D1553" w14:textId="77777777" w:rsidTr="00647380">
        <w:tc>
          <w:tcPr>
            <w:tcW w:w="2586" w:type="dxa"/>
          </w:tcPr>
          <w:p w14:paraId="4C6245AA" w14:textId="77777777" w:rsidR="00F152E1" w:rsidRPr="00E077C7" w:rsidRDefault="00F152E1" w:rsidP="0064598D">
            <w:pPr>
              <w:pStyle w:val="1bodycopy10pt"/>
              <w:rPr>
                <w:rFonts w:asciiTheme="majorHAnsi" w:hAnsiTheme="majorHAnsi" w:cstheme="majorHAnsi"/>
                <w:b/>
                <w:sz w:val="28"/>
                <w:szCs w:val="28"/>
              </w:rPr>
            </w:pPr>
            <w:r w:rsidRPr="00E077C7">
              <w:rPr>
                <w:rFonts w:asciiTheme="majorHAnsi" w:hAnsiTheme="majorHAnsi" w:cstheme="majorHAnsi"/>
                <w:b/>
                <w:sz w:val="28"/>
                <w:szCs w:val="28"/>
              </w:rPr>
              <w:t>Next review due by:</w:t>
            </w:r>
          </w:p>
        </w:tc>
        <w:tc>
          <w:tcPr>
            <w:tcW w:w="7134" w:type="dxa"/>
            <w:gridSpan w:val="2"/>
          </w:tcPr>
          <w:p w14:paraId="71176365" w14:textId="77777777" w:rsidR="00F152E1" w:rsidRPr="00647380" w:rsidRDefault="00F152E1" w:rsidP="0064598D">
            <w:pPr>
              <w:pStyle w:val="1bodycopy11pt"/>
              <w:rPr>
                <w:rFonts w:asciiTheme="majorHAnsi" w:hAnsiTheme="majorHAnsi" w:cstheme="majorHAnsi"/>
                <w:sz w:val="28"/>
                <w:szCs w:val="28"/>
              </w:rPr>
            </w:pPr>
            <w:r w:rsidRPr="00647380">
              <w:rPr>
                <w:rFonts w:asciiTheme="majorHAnsi" w:hAnsiTheme="majorHAnsi" w:cstheme="majorHAnsi"/>
                <w:sz w:val="28"/>
                <w:szCs w:val="28"/>
              </w:rPr>
              <w:t>[Date]</w:t>
            </w:r>
          </w:p>
        </w:tc>
      </w:tr>
    </w:tbl>
    <w:p w14:paraId="1FC54784" w14:textId="77777777" w:rsidR="00E36AA5" w:rsidRDefault="00E36AA5" w:rsidP="008215B1">
      <w:pPr>
        <w:pStyle w:val="TOCHeading"/>
        <w:spacing w:before="0" w:after="120"/>
        <w:rPr>
          <w:rFonts w:ascii="Arial" w:hAnsi="Arial" w:cs="Arial"/>
        </w:rPr>
      </w:pPr>
    </w:p>
    <w:p w14:paraId="3BCB49C8" w14:textId="77777777" w:rsidR="0044704C" w:rsidRDefault="0044704C" w:rsidP="008215B1">
      <w:pPr>
        <w:pStyle w:val="TOCHeading"/>
        <w:spacing w:before="0" w:after="120"/>
      </w:pPr>
    </w:p>
    <w:p w14:paraId="4D19BCEA" w14:textId="65C7C487" w:rsidR="008215B1" w:rsidRPr="00647380" w:rsidRDefault="00C47CDB" w:rsidP="008215B1">
      <w:pPr>
        <w:pStyle w:val="TOCHeading"/>
        <w:spacing w:before="0" w:after="120"/>
        <w:rPr>
          <w:rFonts w:asciiTheme="majorHAnsi" w:hAnsiTheme="majorHAnsi" w:cstheme="majorHAnsi"/>
          <w:b/>
          <w:sz w:val="36"/>
          <w:szCs w:val="36"/>
        </w:rPr>
      </w:pPr>
      <w:r w:rsidRPr="0044704C">
        <w:br w:type="page"/>
      </w:r>
      <w:bookmarkEnd w:id="0"/>
      <w:bookmarkEnd w:id="1"/>
      <w:r w:rsidR="008215B1" w:rsidRPr="00647380">
        <w:rPr>
          <w:rFonts w:asciiTheme="majorHAnsi" w:hAnsiTheme="majorHAnsi" w:cstheme="majorHAnsi"/>
          <w:b/>
          <w:color w:val="auto"/>
          <w:sz w:val="36"/>
          <w:szCs w:val="36"/>
        </w:rPr>
        <w:lastRenderedPageBreak/>
        <w:t>Contents</w:t>
      </w:r>
    </w:p>
    <w:p w14:paraId="3F27D2EE" w14:textId="77777777" w:rsidR="00D3741C" w:rsidRPr="00593965" w:rsidRDefault="00D3741C" w:rsidP="00D3741C">
      <w:pPr>
        <w:rPr>
          <w:rFonts w:asciiTheme="majorHAnsi" w:hAnsiTheme="majorHAnsi" w:cstheme="majorHAnsi"/>
          <w:lang w:val="en-US"/>
        </w:rPr>
      </w:pPr>
    </w:p>
    <w:p w14:paraId="7D66F23F" w14:textId="1382D846" w:rsidR="00CD56CD" w:rsidRPr="00593965" w:rsidRDefault="00DE3820" w:rsidP="00647380">
      <w:pPr>
        <w:pStyle w:val="TOC1"/>
        <w:spacing w:after="0" w:line="360" w:lineRule="auto"/>
        <w:ind w:left="714" w:hanging="357"/>
        <w:rPr>
          <w:rFonts w:asciiTheme="majorHAnsi" w:hAnsiTheme="majorHAnsi" w:cstheme="majorHAnsi"/>
          <w:noProof/>
          <w:sz w:val="28"/>
          <w:szCs w:val="28"/>
        </w:rPr>
      </w:pPr>
      <w:r w:rsidRPr="00593965">
        <w:rPr>
          <w:rFonts w:asciiTheme="majorHAnsi" w:hAnsiTheme="majorHAnsi" w:cstheme="majorHAnsi"/>
          <w:noProof/>
          <w:sz w:val="28"/>
          <w:szCs w:val="28"/>
        </w:rPr>
        <w:t xml:space="preserve">Aims  </w:t>
      </w:r>
    </w:p>
    <w:p w14:paraId="796DC13D" w14:textId="33F413C7" w:rsidR="00DE3820" w:rsidRPr="00593965" w:rsidRDefault="00DE3820"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Statutory Requirements</w:t>
      </w:r>
    </w:p>
    <w:p w14:paraId="4D6A2D92" w14:textId="16283CBA" w:rsidR="00DE3820" w:rsidRPr="00593965" w:rsidRDefault="00DE3820"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Policy development</w:t>
      </w:r>
    </w:p>
    <w:p w14:paraId="57197AAE" w14:textId="51DE9478" w:rsidR="00DE3820" w:rsidRPr="00593965" w:rsidRDefault="00593965"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Definition</w:t>
      </w:r>
      <w:r w:rsidR="00DE3820" w:rsidRPr="00593965">
        <w:rPr>
          <w:rFonts w:asciiTheme="majorHAnsi" w:hAnsiTheme="majorHAnsi" w:cstheme="majorHAnsi"/>
          <w:sz w:val="28"/>
          <w:szCs w:val="28"/>
        </w:rPr>
        <w:t xml:space="preserve"> </w:t>
      </w:r>
    </w:p>
    <w:p w14:paraId="4470E3F1" w14:textId="67E5BA17" w:rsidR="00D1171D" w:rsidRPr="00593965" w:rsidRDefault="00593965"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Safeguarding</w:t>
      </w:r>
      <w:r w:rsidR="00D1171D" w:rsidRPr="00593965">
        <w:rPr>
          <w:rFonts w:asciiTheme="majorHAnsi" w:hAnsiTheme="majorHAnsi" w:cstheme="majorHAnsi"/>
          <w:sz w:val="28"/>
          <w:szCs w:val="28"/>
        </w:rPr>
        <w:t xml:space="preserve"> </w:t>
      </w:r>
    </w:p>
    <w:p w14:paraId="4E6AA28A" w14:textId="5214BE1F" w:rsidR="00D1171D" w:rsidRPr="00593965" w:rsidRDefault="00943F20"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 xml:space="preserve">Confidentiality </w:t>
      </w:r>
    </w:p>
    <w:p w14:paraId="0D36EF3C" w14:textId="49CCF970" w:rsidR="008634E9" w:rsidRPr="00593965" w:rsidRDefault="008634E9"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Curriculum</w:t>
      </w:r>
    </w:p>
    <w:p w14:paraId="69B7F090" w14:textId="74090139" w:rsidR="008634E9" w:rsidRDefault="00593965"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Delivery</w:t>
      </w:r>
      <w:r w:rsidR="008634E9" w:rsidRPr="00593965">
        <w:rPr>
          <w:rFonts w:asciiTheme="majorHAnsi" w:hAnsiTheme="majorHAnsi" w:cstheme="majorHAnsi"/>
          <w:sz w:val="28"/>
          <w:szCs w:val="28"/>
        </w:rPr>
        <w:t xml:space="preserve"> of RS</w:t>
      </w:r>
      <w:r w:rsidR="009819BE">
        <w:rPr>
          <w:rFonts w:asciiTheme="majorHAnsi" w:hAnsiTheme="majorHAnsi" w:cstheme="majorHAnsi"/>
          <w:sz w:val="28"/>
          <w:szCs w:val="28"/>
        </w:rPr>
        <w:t>E</w:t>
      </w:r>
      <w:r w:rsidR="008634E9" w:rsidRPr="00593965">
        <w:rPr>
          <w:rFonts w:asciiTheme="majorHAnsi" w:hAnsiTheme="majorHAnsi" w:cstheme="majorHAnsi"/>
          <w:sz w:val="28"/>
          <w:szCs w:val="28"/>
        </w:rPr>
        <w:t xml:space="preserve"> and Health </w:t>
      </w:r>
      <w:r w:rsidR="007971EA">
        <w:rPr>
          <w:rFonts w:asciiTheme="majorHAnsi" w:hAnsiTheme="majorHAnsi" w:cstheme="majorHAnsi"/>
          <w:sz w:val="28"/>
          <w:szCs w:val="28"/>
        </w:rPr>
        <w:t>E</w:t>
      </w:r>
      <w:r w:rsidR="008634E9" w:rsidRPr="00593965">
        <w:rPr>
          <w:rFonts w:asciiTheme="majorHAnsi" w:hAnsiTheme="majorHAnsi" w:cstheme="majorHAnsi"/>
          <w:sz w:val="28"/>
          <w:szCs w:val="28"/>
        </w:rPr>
        <w:t>ducation</w:t>
      </w:r>
    </w:p>
    <w:p w14:paraId="644FB35E" w14:textId="17995714" w:rsidR="007B3742" w:rsidRDefault="00631501"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 xml:space="preserve">Use of external </w:t>
      </w:r>
      <w:r w:rsidR="00593965" w:rsidRPr="00593965">
        <w:rPr>
          <w:rFonts w:asciiTheme="majorHAnsi" w:hAnsiTheme="majorHAnsi" w:cstheme="majorHAnsi"/>
          <w:sz w:val="28"/>
          <w:szCs w:val="28"/>
        </w:rPr>
        <w:t xml:space="preserve">agencies </w:t>
      </w:r>
    </w:p>
    <w:p w14:paraId="0383E9C1" w14:textId="688AC343" w:rsidR="00631501" w:rsidRDefault="001C06CB"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7B3742">
        <w:rPr>
          <w:rFonts w:asciiTheme="majorHAnsi" w:hAnsiTheme="majorHAnsi" w:cstheme="majorHAnsi"/>
          <w:sz w:val="28"/>
          <w:szCs w:val="28"/>
        </w:rPr>
        <w:t>R</w:t>
      </w:r>
      <w:r w:rsidR="00593965" w:rsidRPr="00593965">
        <w:rPr>
          <w:rFonts w:asciiTheme="majorHAnsi" w:hAnsiTheme="majorHAnsi" w:cstheme="majorHAnsi"/>
          <w:sz w:val="28"/>
          <w:szCs w:val="28"/>
        </w:rPr>
        <w:t>oles</w:t>
      </w:r>
      <w:r w:rsidR="00001AE6" w:rsidRPr="00593965">
        <w:rPr>
          <w:rFonts w:asciiTheme="majorHAnsi" w:hAnsiTheme="majorHAnsi" w:cstheme="majorHAnsi"/>
          <w:sz w:val="28"/>
          <w:szCs w:val="28"/>
        </w:rPr>
        <w:t xml:space="preserve"> and </w:t>
      </w:r>
      <w:r w:rsidR="00593965" w:rsidRPr="00593965">
        <w:rPr>
          <w:rFonts w:asciiTheme="majorHAnsi" w:hAnsiTheme="majorHAnsi" w:cstheme="majorHAnsi"/>
          <w:sz w:val="28"/>
          <w:szCs w:val="28"/>
        </w:rPr>
        <w:t>responsibilities</w:t>
      </w:r>
    </w:p>
    <w:p w14:paraId="32A9B32A" w14:textId="10435DEF" w:rsidR="00641F89" w:rsidRPr="00593965" w:rsidRDefault="00C70641"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550E43">
        <w:rPr>
          <w:rFonts w:asciiTheme="majorHAnsi" w:hAnsiTheme="majorHAnsi" w:cstheme="majorHAnsi"/>
          <w:sz w:val="28"/>
          <w:szCs w:val="28"/>
        </w:rPr>
        <w:t xml:space="preserve">Engaging and Involving </w:t>
      </w:r>
      <w:r w:rsidR="00DF3300">
        <w:rPr>
          <w:rFonts w:asciiTheme="majorHAnsi" w:hAnsiTheme="majorHAnsi" w:cstheme="majorHAnsi"/>
          <w:sz w:val="28"/>
          <w:szCs w:val="28"/>
        </w:rPr>
        <w:t>Parents/Carers</w:t>
      </w:r>
    </w:p>
    <w:p w14:paraId="6444079E" w14:textId="6457C790" w:rsidR="00001AE6" w:rsidRPr="00593965" w:rsidRDefault="00E077C7"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Pr="00593965">
        <w:rPr>
          <w:rFonts w:asciiTheme="majorHAnsi" w:hAnsiTheme="majorHAnsi" w:cstheme="majorHAnsi"/>
          <w:sz w:val="28"/>
          <w:szCs w:val="28"/>
        </w:rPr>
        <w:t>Parents</w:t>
      </w:r>
      <w:r w:rsidR="007B3742">
        <w:rPr>
          <w:rFonts w:asciiTheme="majorHAnsi" w:hAnsiTheme="majorHAnsi" w:cstheme="majorHAnsi"/>
          <w:sz w:val="28"/>
          <w:szCs w:val="28"/>
        </w:rPr>
        <w:t>/</w:t>
      </w:r>
      <w:r w:rsidR="00874D1B">
        <w:rPr>
          <w:rFonts w:asciiTheme="majorHAnsi" w:hAnsiTheme="majorHAnsi" w:cstheme="majorHAnsi"/>
          <w:sz w:val="28"/>
          <w:szCs w:val="28"/>
        </w:rPr>
        <w:t>Carers and the</w:t>
      </w:r>
      <w:r w:rsidR="00135764">
        <w:rPr>
          <w:rFonts w:asciiTheme="majorHAnsi" w:hAnsiTheme="majorHAnsi" w:cstheme="majorHAnsi"/>
          <w:sz w:val="28"/>
          <w:szCs w:val="28"/>
        </w:rPr>
        <w:t xml:space="preserve"> </w:t>
      </w:r>
      <w:r>
        <w:rPr>
          <w:rFonts w:asciiTheme="majorHAnsi" w:hAnsiTheme="majorHAnsi" w:cstheme="majorHAnsi"/>
          <w:sz w:val="28"/>
          <w:szCs w:val="28"/>
        </w:rPr>
        <w:t>right</w:t>
      </w:r>
      <w:r w:rsidR="00001AE6" w:rsidRPr="00593965">
        <w:rPr>
          <w:rFonts w:asciiTheme="majorHAnsi" w:hAnsiTheme="majorHAnsi" w:cstheme="majorHAnsi"/>
          <w:sz w:val="28"/>
          <w:szCs w:val="28"/>
        </w:rPr>
        <w:t xml:space="preserve"> to </w:t>
      </w:r>
      <w:r w:rsidR="00453B87" w:rsidRPr="00593965">
        <w:rPr>
          <w:rFonts w:asciiTheme="majorHAnsi" w:hAnsiTheme="majorHAnsi" w:cstheme="majorHAnsi"/>
          <w:sz w:val="28"/>
          <w:szCs w:val="28"/>
        </w:rPr>
        <w:t>withdraw.</w:t>
      </w:r>
    </w:p>
    <w:p w14:paraId="76D30189" w14:textId="1986F2D0" w:rsidR="00021133" w:rsidRPr="00593965" w:rsidRDefault="00E077C7"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2510CE" w:rsidRPr="00593965">
        <w:rPr>
          <w:rFonts w:asciiTheme="majorHAnsi" w:hAnsiTheme="majorHAnsi" w:cstheme="majorHAnsi"/>
          <w:sz w:val="28"/>
          <w:szCs w:val="28"/>
        </w:rPr>
        <w:t>Training</w:t>
      </w:r>
    </w:p>
    <w:p w14:paraId="396E71EF" w14:textId="691DD9BF" w:rsidR="002510CE" w:rsidRDefault="00E077C7"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2510CE" w:rsidRPr="00593965">
        <w:rPr>
          <w:rFonts w:asciiTheme="majorHAnsi" w:hAnsiTheme="majorHAnsi" w:cstheme="majorHAnsi"/>
          <w:sz w:val="28"/>
          <w:szCs w:val="28"/>
        </w:rPr>
        <w:t>Monitoring and arrangements</w:t>
      </w:r>
    </w:p>
    <w:p w14:paraId="343F6633" w14:textId="533F6451" w:rsidR="002341B4" w:rsidRPr="00593965" w:rsidRDefault="004E2E7E"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2341B4">
        <w:rPr>
          <w:rFonts w:asciiTheme="majorHAnsi" w:hAnsiTheme="majorHAnsi" w:cstheme="majorHAnsi"/>
          <w:sz w:val="28"/>
          <w:szCs w:val="28"/>
        </w:rPr>
        <w:t>Disseminating the policy</w:t>
      </w:r>
    </w:p>
    <w:p w14:paraId="44592CAB" w14:textId="77777777" w:rsidR="00E077C7" w:rsidRPr="00647380" w:rsidRDefault="00E077C7" w:rsidP="00647380">
      <w:pPr>
        <w:spacing w:line="360" w:lineRule="auto"/>
        <w:rPr>
          <w:rFonts w:asciiTheme="majorHAnsi" w:hAnsiTheme="majorHAnsi" w:cstheme="majorHAnsi"/>
          <w:sz w:val="28"/>
          <w:szCs w:val="28"/>
        </w:rPr>
      </w:pPr>
    </w:p>
    <w:p w14:paraId="6AD30B6D" w14:textId="268E2B2E" w:rsidR="002510CE" w:rsidRPr="00593965" w:rsidRDefault="002510CE" w:rsidP="00DE3820">
      <w:pPr>
        <w:rPr>
          <w:rFonts w:asciiTheme="majorHAnsi" w:hAnsiTheme="majorHAnsi" w:cstheme="majorHAnsi"/>
          <w:sz w:val="28"/>
          <w:szCs w:val="28"/>
          <w:lang w:val="en-US"/>
        </w:rPr>
      </w:pPr>
      <w:r w:rsidRPr="00593965">
        <w:rPr>
          <w:rFonts w:asciiTheme="majorHAnsi" w:hAnsiTheme="majorHAnsi" w:cstheme="majorHAnsi"/>
          <w:sz w:val="28"/>
          <w:szCs w:val="28"/>
          <w:lang w:val="en-US"/>
        </w:rPr>
        <w:t>Appendix 1</w:t>
      </w:r>
      <w:r w:rsidR="003B4025" w:rsidRPr="00593965">
        <w:rPr>
          <w:rFonts w:asciiTheme="majorHAnsi" w:hAnsiTheme="majorHAnsi" w:cstheme="majorHAnsi"/>
          <w:sz w:val="28"/>
          <w:szCs w:val="28"/>
          <w:lang w:val="en-US"/>
        </w:rPr>
        <w:t>: C</w:t>
      </w:r>
      <w:r w:rsidRPr="00593965">
        <w:rPr>
          <w:rFonts w:asciiTheme="majorHAnsi" w:hAnsiTheme="majorHAnsi" w:cstheme="majorHAnsi"/>
          <w:sz w:val="28"/>
          <w:szCs w:val="28"/>
          <w:lang w:val="en-US"/>
        </w:rPr>
        <w:t>urriculum Map</w:t>
      </w:r>
    </w:p>
    <w:p w14:paraId="479C4E42" w14:textId="27039861" w:rsidR="006C026C" w:rsidRPr="00593965" w:rsidRDefault="006C026C" w:rsidP="006C026C">
      <w:pPr>
        <w:rPr>
          <w:rFonts w:asciiTheme="majorHAnsi" w:hAnsiTheme="majorHAnsi" w:cstheme="majorHAnsi"/>
          <w:sz w:val="28"/>
          <w:szCs w:val="28"/>
          <w:lang w:val="en-US"/>
        </w:rPr>
      </w:pPr>
      <w:r w:rsidRPr="00593965">
        <w:rPr>
          <w:rFonts w:asciiTheme="majorHAnsi" w:hAnsiTheme="majorHAnsi" w:cstheme="majorHAnsi"/>
          <w:sz w:val="28"/>
          <w:szCs w:val="28"/>
          <w:lang w:val="en-US"/>
        </w:rPr>
        <w:t>Appendix 2: By the end of</w:t>
      </w:r>
      <w:r w:rsidR="009425B4">
        <w:rPr>
          <w:rFonts w:asciiTheme="majorHAnsi" w:hAnsiTheme="majorHAnsi" w:cstheme="majorHAnsi"/>
          <w:sz w:val="28"/>
          <w:szCs w:val="28"/>
          <w:lang w:val="en-US"/>
        </w:rPr>
        <w:t xml:space="preserve"> primary</w:t>
      </w:r>
      <w:r w:rsidR="007971EA" w:rsidRPr="00593965">
        <w:rPr>
          <w:rFonts w:asciiTheme="majorHAnsi" w:hAnsiTheme="majorHAnsi" w:cstheme="majorHAnsi"/>
          <w:sz w:val="28"/>
          <w:szCs w:val="28"/>
          <w:lang w:val="en-US"/>
        </w:rPr>
        <w:t xml:space="preserve"> school</w:t>
      </w:r>
      <w:r w:rsidRPr="00593965">
        <w:rPr>
          <w:rFonts w:asciiTheme="majorHAnsi" w:hAnsiTheme="majorHAnsi" w:cstheme="majorHAnsi"/>
          <w:sz w:val="28"/>
          <w:szCs w:val="28"/>
          <w:lang w:val="en-US"/>
        </w:rPr>
        <w:t xml:space="preserve"> pupils should </w:t>
      </w:r>
      <w:r w:rsidR="00994B51" w:rsidRPr="00593965">
        <w:rPr>
          <w:rFonts w:asciiTheme="majorHAnsi" w:hAnsiTheme="majorHAnsi" w:cstheme="majorHAnsi"/>
          <w:sz w:val="28"/>
          <w:szCs w:val="28"/>
          <w:lang w:val="en-US"/>
        </w:rPr>
        <w:t>know.</w:t>
      </w:r>
    </w:p>
    <w:p w14:paraId="06941857" w14:textId="24C138F7" w:rsidR="002B1EBE" w:rsidRPr="00593965" w:rsidRDefault="006C026C" w:rsidP="00DE3820">
      <w:pPr>
        <w:rPr>
          <w:rFonts w:asciiTheme="majorHAnsi" w:hAnsiTheme="majorHAnsi" w:cstheme="majorHAnsi"/>
          <w:sz w:val="28"/>
          <w:szCs w:val="28"/>
          <w:lang w:val="en-US"/>
        </w:rPr>
      </w:pPr>
      <w:r w:rsidRPr="00593965">
        <w:rPr>
          <w:rFonts w:asciiTheme="majorHAnsi" w:hAnsiTheme="majorHAnsi" w:cstheme="majorHAnsi"/>
          <w:sz w:val="28"/>
          <w:szCs w:val="28"/>
          <w:lang w:val="en-US"/>
        </w:rPr>
        <w:t>Appendix</w:t>
      </w:r>
      <w:r w:rsidR="003B4025" w:rsidRPr="00593965">
        <w:rPr>
          <w:rFonts w:asciiTheme="majorHAnsi" w:hAnsiTheme="majorHAnsi" w:cstheme="majorHAnsi"/>
          <w:sz w:val="28"/>
          <w:szCs w:val="28"/>
          <w:lang w:val="en-US"/>
        </w:rPr>
        <w:t xml:space="preserve"> </w:t>
      </w:r>
      <w:r w:rsidR="007971EA" w:rsidRPr="00593965">
        <w:rPr>
          <w:rFonts w:asciiTheme="majorHAnsi" w:hAnsiTheme="majorHAnsi" w:cstheme="majorHAnsi"/>
          <w:sz w:val="28"/>
          <w:szCs w:val="28"/>
          <w:lang w:val="en-US"/>
        </w:rPr>
        <w:t>3: Parent</w:t>
      </w:r>
      <w:r w:rsidR="003B4025" w:rsidRPr="00593965">
        <w:rPr>
          <w:rFonts w:asciiTheme="majorHAnsi" w:hAnsiTheme="majorHAnsi" w:cstheme="majorHAnsi"/>
          <w:sz w:val="28"/>
          <w:szCs w:val="28"/>
          <w:lang w:val="en-US"/>
        </w:rPr>
        <w:t xml:space="preserve">/Carer form requesting their child’s withdrawal from sex education within </w:t>
      </w:r>
      <w:r w:rsidR="00994B51" w:rsidRPr="00593965">
        <w:rPr>
          <w:rFonts w:asciiTheme="majorHAnsi" w:hAnsiTheme="majorHAnsi" w:cstheme="majorHAnsi"/>
          <w:sz w:val="28"/>
          <w:szCs w:val="28"/>
          <w:lang w:val="en-US"/>
        </w:rPr>
        <w:t>RSHE.</w:t>
      </w:r>
    </w:p>
    <w:p w14:paraId="124D1B96" w14:textId="77777777" w:rsidR="002B1EBE" w:rsidRPr="000B181D" w:rsidRDefault="002B1EBE" w:rsidP="00DE3820">
      <w:pPr>
        <w:rPr>
          <w:rFonts w:asciiTheme="majorHAnsi" w:hAnsiTheme="majorHAnsi" w:cstheme="majorHAnsi"/>
          <w:sz w:val="28"/>
          <w:szCs w:val="28"/>
          <w:lang w:val="en-US"/>
        </w:rPr>
      </w:pPr>
    </w:p>
    <w:p w14:paraId="548BA135" w14:textId="77777777" w:rsidR="00DE3820" w:rsidRDefault="00DE3820" w:rsidP="008215B1">
      <w:pPr>
        <w:rPr>
          <w:rFonts w:asciiTheme="majorHAnsi" w:hAnsiTheme="majorHAnsi" w:cstheme="majorHAnsi"/>
          <w:noProof/>
          <w:sz w:val="28"/>
          <w:szCs w:val="28"/>
        </w:rPr>
      </w:pPr>
    </w:p>
    <w:p w14:paraId="69C3E560" w14:textId="77777777" w:rsidR="008B1203" w:rsidRDefault="008B1203" w:rsidP="008215B1">
      <w:pPr>
        <w:rPr>
          <w:rFonts w:asciiTheme="majorHAnsi" w:hAnsiTheme="majorHAnsi" w:cstheme="majorHAnsi"/>
          <w:noProof/>
          <w:sz w:val="28"/>
          <w:szCs w:val="28"/>
        </w:rPr>
      </w:pPr>
    </w:p>
    <w:p w14:paraId="070DFD8D" w14:textId="77777777" w:rsidR="008B1203" w:rsidRDefault="008B1203" w:rsidP="008215B1">
      <w:pPr>
        <w:rPr>
          <w:rFonts w:asciiTheme="majorHAnsi" w:hAnsiTheme="majorHAnsi" w:cstheme="majorHAnsi"/>
          <w:noProof/>
          <w:sz w:val="28"/>
          <w:szCs w:val="28"/>
        </w:rPr>
      </w:pPr>
    </w:p>
    <w:p w14:paraId="024CB52B" w14:textId="77777777" w:rsidR="008B1203" w:rsidRPr="000B181D" w:rsidRDefault="008B1203" w:rsidP="008215B1">
      <w:pPr>
        <w:rPr>
          <w:rFonts w:asciiTheme="majorHAnsi" w:hAnsiTheme="majorHAnsi" w:cstheme="majorHAnsi"/>
          <w:noProof/>
          <w:sz w:val="28"/>
          <w:szCs w:val="28"/>
        </w:rPr>
      </w:pPr>
    </w:p>
    <w:p w14:paraId="6D009AAD" w14:textId="3315F386" w:rsidR="002307E7" w:rsidRPr="004543E1" w:rsidRDefault="00355404" w:rsidP="002307E7">
      <w:pPr>
        <w:pStyle w:val="Heading1"/>
        <w:numPr>
          <w:ilvl w:val="0"/>
          <w:numId w:val="27"/>
        </w:numPr>
        <w:spacing w:before="0" w:line="240" w:lineRule="auto"/>
        <w:ind w:left="426"/>
        <w:rPr>
          <w:rFonts w:ascii="Calibri" w:hAnsi="Calibri" w:cs="Calibri"/>
          <w:b/>
          <w:bCs/>
          <w:color w:val="auto"/>
          <w:sz w:val="28"/>
          <w:szCs w:val="28"/>
        </w:rPr>
      </w:pPr>
      <w:bookmarkStart w:id="2" w:name="_Toc206748912"/>
      <w:r w:rsidRPr="00647380">
        <w:rPr>
          <w:rFonts w:ascii="Calibri" w:hAnsi="Calibri" w:cs="Calibri"/>
          <w:b/>
          <w:bCs/>
          <w:color w:val="auto"/>
          <w:sz w:val="28"/>
          <w:szCs w:val="28"/>
        </w:rPr>
        <w:lastRenderedPageBreak/>
        <w:t>Aims</w:t>
      </w:r>
      <w:bookmarkEnd w:id="2"/>
    </w:p>
    <w:p w14:paraId="27316806" w14:textId="29E0E674" w:rsidR="00647380" w:rsidRDefault="00355404" w:rsidP="002307E7">
      <w:pPr>
        <w:pStyle w:val="1bodycopy10pt"/>
        <w:spacing w:after="0"/>
        <w:ind w:left="142"/>
        <w:rPr>
          <w:rFonts w:ascii="Calibri" w:hAnsi="Calibri" w:cs="Calibri"/>
          <w:sz w:val="24"/>
        </w:rPr>
      </w:pPr>
      <w:r w:rsidRPr="00D3741C">
        <w:rPr>
          <w:rFonts w:ascii="Calibri" w:hAnsi="Calibri" w:cs="Calibri"/>
          <w:sz w:val="24"/>
        </w:rPr>
        <w:t xml:space="preserve">The aims of relationships and sex education (RSE) at </w:t>
      </w:r>
      <w:r w:rsidR="00903B6B" w:rsidRPr="00903B6B">
        <w:rPr>
          <w:rFonts w:ascii="Calibri" w:hAnsi="Calibri" w:cs="Calibri"/>
          <w:b/>
          <w:bCs/>
          <w:sz w:val="24"/>
        </w:rPr>
        <w:t xml:space="preserve">[school name], </w:t>
      </w:r>
      <w:r w:rsidRPr="00D3741C">
        <w:rPr>
          <w:rFonts w:ascii="Calibri" w:hAnsi="Calibri" w:cs="Calibri"/>
          <w:sz w:val="24"/>
        </w:rPr>
        <w:t>are to:</w:t>
      </w:r>
    </w:p>
    <w:p w14:paraId="2CDF3AB9" w14:textId="77777777" w:rsidR="002307E7" w:rsidRPr="00FF1ACA" w:rsidRDefault="002307E7" w:rsidP="002307E7">
      <w:pPr>
        <w:pStyle w:val="1bodycopy10pt"/>
        <w:spacing w:after="0"/>
        <w:ind w:left="142"/>
        <w:rPr>
          <w:rFonts w:ascii="Calibri" w:hAnsi="Calibri" w:cs="Calibri"/>
          <w:sz w:val="10"/>
          <w:szCs w:val="10"/>
        </w:rPr>
      </w:pPr>
    </w:p>
    <w:p w14:paraId="7150F77C" w14:textId="4934FB80"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Provide a framework in which sensitive discussions can take </w:t>
      </w:r>
      <w:r w:rsidR="00994B51" w:rsidRPr="00D3741C">
        <w:rPr>
          <w:rFonts w:ascii="Calibri" w:hAnsi="Calibri" w:cs="Calibri"/>
          <w:sz w:val="24"/>
          <w:szCs w:val="24"/>
        </w:rPr>
        <w:t>place.</w:t>
      </w:r>
    </w:p>
    <w:p w14:paraId="4A33574B" w14:textId="70F8E777"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Prepare pupils for </w:t>
      </w:r>
      <w:r w:rsidR="00AC2DEE" w:rsidRPr="00D3741C">
        <w:rPr>
          <w:rFonts w:ascii="Calibri" w:hAnsi="Calibri" w:cs="Calibri"/>
          <w:sz w:val="24"/>
          <w:szCs w:val="24"/>
        </w:rPr>
        <w:t>puberty and</w:t>
      </w:r>
      <w:r w:rsidRPr="00D3741C">
        <w:rPr>
          <w:rFonts w:ascii="Calibri" w:hAnsi="Calibri" w:cs="Calibri"/>
          <w:sz w:val="24"/>
          <w:szCs w:val="24"/>
        </w:rPr>
        <w:t xml:space="preserve"> give them an understanding of sexual development and the importance of health and </w:t>
      </w:r>
      <w:r w:rsidR="00994B51" w:rsidRPr="00D3741C">
        <w:rPr>
          <w:rFonts w:ascii="Calibri" w:hAnsi="Calibri" w:cs="Calibri"/>
          <w:sz w:val="24"/>
          <w:szCs w:val="24"/>
        </w:rPr>
        <w:t>hygiene.</w:t>
      </w:r>
    </w:p>
    <w:p w14:paraId="2EA8ACD7" w14:textId="1F521909"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Help pupils develop feelings of self-respect, </w:t>
      </w:r>
      <w:r w:rsidR="00AC7D6A" w:rsidRPr="00D3741C">
        <w:rPr>
          <w:rFonts w:ascii="Calibri" w:hAnsi="Calibri" w:cs="Calibri"/>
          <w:sz w:val="24"/>
          <w:szCs w:val="24"/>
        </w:rPr>
        <w:t>confidence,</w:t>
      </w:r>
      <w:r w:rsidRPr="00D3741C">
        <w:rPr>
          <w:rFonts w:ascii="Calibri" w:hAnsi="Calibri" w:cs="Calibri"/>
          <w:sz w:val="24"/>
          <w:szCs w:val="24"/>
        </w:rPr>
        <w:t xml:space="preserve"> and empathy, and cultivate positive characteristics such as kindness and </w:t>
      </w:r>
      <w:r w:rsidR="00994B51" w:rsidRPr="00D3741C">
        <w:rPr>
          <w:rFonts w:ascii="Calibri" w:hAnsi="Calibri" w:cs="Calibri"/>
          <w:sz w:val="24"/>
          <w:szCs w:val="24"/>
        </w:rPr>
        <w:t>integrity</w:t>
      </w:r>
      <w:r w:rsidR="00AC7D6A" w:rsidRPr="00D3741C">
        <w:rPr>
          <w:rFonts w:ascii="Calibri" w:hAnsi="Calibri" w:cs="Calibri"/>
          <w:sz w:val="24"/>
          <w:szCs w:val="24"/>
        </w:rPr>
        <w:t xml:space="preserve">. </w:t>
      </w:r>
    </w:p>
    <w:p w14:paraId="17FB90B8" w14:textId="759FB46D"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Create a positive culture around issues of sexuality and </w:t>
      </w:r>
      <w:r w:rsidR="00994B51" w:rsidRPr="00D3741C">
        <w:rPr>
          <w:rFonts w:ascii="Calibri" w:hAnsi="Calibri" w:cs="Calibri"/>
          <w:sz w:val="24"/>
          <w:szCs w:val="24"/>
        </w:rPr>
        <w:t>relationships.</w:t>
      </w:r>
    </w:p>
    <w:p w14:paraId="6B1E9E7D" w14:textId="310A2814" w:rsidR="00D84437"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Teach pupils the correct vocabulary to describe themselves and their </w:t>
      </w:r>
      <w:r w:rsidR="00994B51" w:rsidRPr="00D3741C">
        <w:rPr>
          <w:rFonts w:ascii="Calibri" w:hAnsi="Calibri" w:cs="Calibri"/>
          <w:sz w:val="24"/>
          <w:szCs w:val="24"/>
        </w:rPr>
        <w:t>bodies.</w:t>
      </w:r>
      <w:bookmarkStart w:id="3" w:name="_Toc206748913"/>
    </w:p>
    <w:p w14:paraId="42E597DD" w14:textId="77777777" w:rsidR="00647380" w:rsidRPr="00647380" w:rsidRDefault="00647380" w:rsidP="002307E7">
      <w:pPr>
        <w:pStyle w:val="3Bulletedcopyblue"/>
        <w:spacing w:after="0"/>
        <w:ind w:left="720"/>
        <w:rPr>
          <w:rFonts w:ascii="Calibri" w:hAnsi="Calibri" w:cs="Calibri"/>
          <w:sz w:val="24"/>
          <w:szCs w:val="24"/>
        </w:rPr>
      </w:pPr>
    </w:p>
    <w:p w14:paraId="4CA93B0F" w14:textId="2126E1DB" w:rsidR="002307E7" w:rsidRPr="004543E1" w:rsidRDefault="00355404" w:rsidP="002307E7">
      <w:pPr>
        <w:pStyle w:val="Heading1"/>
        <w:numPr>
          <w:ilvl w:val="0"/>
          <w:numId w:val="27"/>
        </w:numPr>
        <w:spacing w:before="0" w:line="240" w:lineRule="auto"/>
        <w:ind w:left="426"/>
        <w:rPr>
          <w:rFonts w:ascii="Calibri" w:hAnsi="Calibri" w:cs="Calibri"/>
          <w:b/>
          <w:bCs/>
          <w:color w:val="auto"/>
          <w:sz w:val="28"/>
          <w:szCs w:val="28"/>
        </w:rPr>
      </w:pPr>
      <w:r w:rsidRPr="00647380">
        <w:rPr>
          <w:rFonts w:ascii="Calibri" w:hAnsi="Calibri" w:cs="Calibri"/>
          <w:b/>
          <w:bCs/>
          <w:color w:val="auto"/>
          <w:sz w:val="28"/>
          <w:szCs w:val="28"/>
        </w:rPr>
        <w:t>S</w:t>
      </w:r>
      <w:r w:rsidR="00647380" w:rsidRPr="00647380">
        <w:rPr>
          <w:rFonts w:ascii="Calibri" w:hAnsi="Calibri" w:cs="Calibri"/>
          <w:b/>
          <w:bCs/>
          <w:color w:val="auto"/>
          <w:sz w:val="28"/>
          <w:szCs w:val="28"/>
        </w:rPr>
        <w:t>t</w:t>
      </w:r>
      <w:r w:rsidRPr="00647380">
        <w:rPr>
          <w:rFonts w:ascii="Calibri" w:hAnsi="Calibri" w:cs="Calibri"/>
          <w:b/>
          <w:bCs/>
          <w:color w:val="auto"/>
          <w:sz w:val="28"/>
          <w:szCs w:val="28"/>
        </w:rPr>
        <w:t>atutory requirements</w:t>
      </w:r>
      <w:bookmarkEnd w:id="3"/>
    </w:p>
    <w:p w14:paraId="30FA5187" w14:textId="2825A1CB" w:rsidR="00903B6B" w:rsidRDefault="00355404" w:rsidP="002307E7">
      <w:pPr>
        <w:pStyle w:val="1bodycopy"/>
        <w:spacing w:after="0"/>
        <w:ind w:left="142"/>
        <w:rPr>
          <w:rFonts w:ascii="Calibri" w:hAnsi="Calibri" w:cs="Calibri"/>
          <w:sz w:val="24"/>
        </w:rPr>
      </w:pPr>
      <w:r w:rsidRPr="00903B6B">
        <w:rPr>
          <w:rFonts w:ascii="Calibri" w:hAnsi="Calibri" w:cs="Calibri"/>
          <w:sz w:val="24"/>
        </w:rPr>
        <w:t xml:space="preserve">At </w:t>
      </w:r>
      <w:r w:rsidRPr="00903B6B">
        <w:rPr>
          <w:rFonts w:ascii="Calibri" w:hAnsi="Calibri" w:cs="Calibri"/>
          <w:b/>
          <w:bCs/>
          <w:sz w:val="24"/>
        </w:rPr>
        <w:t xml:space="preserve">[school name], </w:t>
      </w:r>
      <w:r w:rsidRPr="00903B6B">
        <w:rPr>
          <w:rFonts w:ascii="Calibri" w:hAnsi="Calibri" w:cs="Calibri"/>
          <w:sz w:val="24"/>
        </w:rPr>
        <w:t>we</w:t>
      </w:r>
      <w:r w:rsidRPr="00D3741C">
        <w:rPr>
          <w:rFonts w:ascii="Calibri" w:hAnsi="Calibri" w:cs="Calibri"/>
          <w:sz w:val="24"/>
        </w:rPr>
        <w:t xml:space="preserve"> teach RSE as set out in this policy</w:t>
      </w:r>
      <w:bookmarkStart w:id="4" w:name="_Hlk206678941"/>
      <w:r w:rsidRPr="00D3741C">
        <w:rPr>
          <w:rFonts w:ascii="Calibri" w:hAnsi="Calibri" w:cs="Calibri"/>
          <w:sz w:val="24"/>
        </w:rPr>
        <w:t>.</w:t>
      </w:r>
      <w:bookmarkEnd w:id="4"/>
    </w:p>
    <w:p w14:paraId="5398B1FA" w14:textId="77777777" w:rsidR="002307E7" w:rsidRPr="002307E7" w:rsidRDefault="002307E7" w:rsidP="002307E7">
      <w:pPr>
        <w:pStyle w:val="1bodycopy"/>
        <w:spacing w:after="0"/>
        <w:ind w:left="142"/>
        <w:rPr>
          <w:rFonts w:ascii="Calibri" w:hAnsi="Calibri" w:cs="Calibri"/>
          <w:sz w:val="4"/>
          <w:szCs w:val="4"/>
        </w:rPr>
      </w:pPr>
    </w:p>
    <w:p w14:paraId="0246998C" w14:textId="77777777" w:rsidR="002307E7" w:rsidRPr="00FF1ACA" w:rsidRDefault="002307E7" w:rsidP="002307E7">
      <w:pPr>
        <w:pStyle w:val="1bodycopy"/>
        <w:spacing w:after="0"/>
        <w:ind w:left="142"/>
        <w:rPr>
          <w:rFonts w:ascii="Calibri" w:hAnsi="Calibri" w:cs="Calibri"/>
          <w:sz w:val="10"/>
          <w:szCs w:val="10"/>
          <w:highlight w:val="lightGray"/>
        </w:rPr>
      </w:pPr>
    </w:p>
    <w:p w14:paraId="4F264CD5" w14:textId="1A2B180E" w:rsidR="00903B6B" w:rsidRDefault="00903B6B" w:rsidP="002307E7">
      <w:pPr>
        <w:pStyle w:val="1bodycopy"/>
        <w:spacing w:after="0"/>
        <w:ind w:left="142"/>
        <w:rPr>
          <w:rFonts w:ascii="Calibri" w:hAnsi="Calibri" w:cs="Calibri"/>
          <w:sz w:val="24"/>
        </w:rPr>
      </w:pPr>
      <w:r w:rsidRPr="00903B6B">
        <w:rPr>
          <w:rFonts w:ascii="Calibri" w:hAnsi="Calibri" w:cs="Calibri"/>
          <w:sz w:val="24"/>
          <w:highlight w:val="lightGray"/>
        </w:rPr>
        <w:t>EDIT AS APPRO</w:t>
      </w:r>
      <w:r>
        <w:rPr>
          <w:rFonts w:ascii="Calibri" w:hAnsi="Calibri" w:cs="Calibri"/>
          <w:sz w:val="24"/>
          <w:highlight w:val="lightGray"/>
        </w:rPr>
        <w:t>P</w:t>
      </w:r>
      <w:r w:rsidRPr="00903B6B">
        <w:rPr>
          <w:rFonts w:ascii="Calibri" w:hAnsi="Calibri" w:cs="Calibri"/>
          <w:sz w:val="24"/>
          <w:highlight w:val="lightGray"/>
        </w:rPr>
        <w:t>RIATE</w:t>
      </w:r>
    </w:p>
    <w:p w14:paraId="61D742D0" w14:textId="77777777" w:rsidR="002307E7" w:rsidRDefault="002307E7" w:rsidP="002307E7">
      <w:pPr>
        <w:pStyle w:val="1bodycopy"/>
        <w:spacing w:after="0"/>
        <w:ind w:left="142"/>
        <w:rPr>
          <w:rFonts w:ascii="Calibri" w:hAnsi="Calibri" w:cs="Calibri"/>
          <w:sz w:val="10"/>
          <w:szCs w:val="10"/>
        </w:rPr>
      </w:pPr>
    </w:p>
    <w:p w14:paraId="4AED2208" w14:textId="77777777" w:rsidR="00353510" w:rsidRDefault="00353510" w:rsidP="002307E7">
      <w:pPr>
        <w:pStyle w:val="1bodycopy"/>
        <w:spacing w:after="0"/>
        <w:ind w:left="142"/>
        <w:rPr>
          <w:rFonts w:ascii="Calibri" w:hAnsi="Calibri" w:cs="Calibri"/>
          <w:sz w:val="10"/>
          <w:szCs w:val="10"/>
        </w:rPr>
      </w:pPr>
    </w:p>
    <w:p w14:paraId="778A7D1C" w14:textId="77777777" w:rsidR="00353510" w:rsidRPr="00353510" w:rsidRDefault="00353510" w:rsidP="00353510">
      <w:pPr>
        <w:pStyle w:val="1bodycopy"/>
        <w:spacing w:after="0"/>
        <w:ind w:left="142"/>
        <w:rPr>
          <w:rFonts w:ascii="Calibri" w:hAnsi="Calibri" w:cs="Calibri"/>
          <w:sz w:val="24"/>
        </w:rPr>
      </w:pPr>
      <w:r w:rsidRPr="0045359F">
        <w:rPr>
          <w:rFonts w:ascii="Calibri" w:hAnsi="Calibri" w:cs="Calibri"/>
          <w:sz w:val="24"/>
          <w:highlight w:val="lightGray"/>
        </w:rPr>
        <w:t>Maintained primary schools insert:</w:t>
      </w:r>
    </w:p>
    <w:p w14:paraId="16EE8772" w14:textId="77777777" w:rsidR="00353510" w:rsidRPr="00353510" w:rsidRDefault="00353510" w:rsidP="00353510">
      <w:pPr>
        <w:pStyle w:val="1bodycopy"/>
        <w:spacing w:after="0"/>
        <w:ind w:left="142"/>
        <w:rPr>
          <w:rFonts w:ascii="Calibri" w:hAnsi="Calibri" w:cs="Calibri"/>
          <w:sz w:val="24"/>
          <w:u w:val="single"/>
        </w:rPr>
      </w:pPr>
      <w:r w:rsidRPr="00353510">
        <w:rPr>
          <w:rFonts w:ascii="Calibri" w:hAnsi="Calibri" w:cs="Calibri"/>
          <w:sz w:val="24"/>
        </w:rPr>
        <w:t xml:space="preserve">As a maintained primary school, we must provide relationships education to all pupils under section 34 of the </w:t>
      </w:r>
      <w:hyperlink r:id="rId11" w:history="1">
        <w:r w:rsidRPr="00353510">
          <w:rPr>
            <w:rStyle w:val="Hyperlink"/>
            <w:rFonts w:ascii="Calibri" w:hAnsi="Calibri" w:cs="Calibri"/>
            <w:sz w:val="24"/>
          </w:rPr>
          <w:t>Children and Social Work Act 2017</w:t>
        </w:r>
        <w:r w:rsidRPr="00353510">
          <w:rPr>
            <w:rStyle w:val="Hyperlink"/>
            <w:rFonts w:ascii="Calibri" w:hAnsi="Calibri" w:cs="Calibri"/>
            <w:sz w:val="24"/>
            <w:lang w:val="en-GB"/>
          </w:rPr>
          <w:t>.</w:t>
        </w:r>
      </w:hyperlink>
    </w:p>
    <w:p w14:paraId="57CEE605" w14:textId="77777777" w:rsidR="00353510" w:rsidRPr="00353510" w:rsidRDefault="00353510" w:rsidP="00353510">
      <w:pPr>
        <w:pStyle w:val="1bodycopy"/>
        <w:spacing w:after="0"/>
        <w:ind w:left="142"/>
        <w:rPr>
          <w:rFonts w:ascii="Calibri" w:hAnsi="Calibri" w:cs="Calibri"/>
          <w:sz w:val="24"/>
        </w:rPr>
      </w:pPr>
      <w:r w:rsidRPr="00353510">
        <w:rPr>
          <w:rFonts w:ascii="Calibri" w:hAnsi="Calibri" w:cs="Calibri"/>
          <w:sz w:val="24"/>
        </w:rPr>
        <w:t xml:space="preserve">We are not required to provide sex education, but we do need to teach the elements of sex education contained in the science curriculum. </w:t>
      </w:r>
    </w:p>
    <w:p w14:paraId="375B4434" w14:textId="524397B5" w:rsidR="00353510" w:rsidRPr="00353510" w:rsidRDefault="00353510" w:rsidP="00353510">
      <w:pPr>
        <w:pStyle w:val="1bodycopy"/>
        <w:spacing w:after="0"/>
        <w:ind w:left="142"/>
        <w:rPr>
          <w:rFonts w:ascii="Calibri" w:hAnsi="Calibri" w:cs="Calibri"/>
          <w:sz w:val="24"/>
          <w:lang w:val="en-GB"/>
        </w:rPr>
      </w:pPr>
      <w:r w:rsidRPr="00353510">
        <w:rPr>
          <w:rFonts w:ascii="Calibri" w:hAnsi="Calibri" w:cs="Calibri"/>
          <w:sz w:val="24"/>
        </w:rPr>
        <w:t xml:space="preserve">In teaching RSE, we must have regard to </w:t>
      </w:r>
      <w:hyperlink r:id="rId12" w:history="1">
        <w:r w:rsidR="00623580">
          <w:rPr>
            <w:rStyle w:val="Hyperlink"/>
            <w:rFonts w:ascii="Calibri" w:hAnsi="Calibri" w:cs="Calibri"/>
            <w:sz w:val="24"/>
            <w:lang w:val="en-GB"/>
          </w:rPr>
          <w:t>Relationships and Sex Education (RSE) and Health Education guidance</w:t>
        </w:r>
      </w:hyperlink>
      <w:r w:rsidRPr="00353510">
        <w:rPr>
          <w:rFonts w:ascii="Calibri" w:hAnsi="Calibri" w:cs="Calibri"/>
          <w:sz w:val="24"/>
          <w:lang w:val="en-GB"/>
        </w:rPr>
        <w:t xml:space="preserve"> </w:t>
      </w:r>
      <w:r w:rsidRPr="00353510">
        <w:rPr>
          <w:rFonts w:ascii="Calibri" w:hAnsi="Calibri" w:cs="Calibri"/>
          <w:sz w:val="24"/>
        </w:rPr>
        <w:t xml:space="preserve">issued by the secretary of state, as outlined in </w:t>
      </w:r>
      <w:r w:rsidRPr="00353510">
        <w:rPr>
          <w:rFonts w:ascii="Calibri" w:hAnsi="Calibri" w:cs="Calibri"/>
          <w:sz w:val="24"/>
          <w:lang w:val="en-GB"/>
        </w:rPr>
        <w:t xml:space="preserve">section 403 of the </w:t>
      </w:r>
      <w:hyperlink r:id="rId13" w:history="1">
        <w:r w:rsidRPr="00353510">
          <w:rPr>
            <w:rStyle w:val="Hyperlink"/>
            <w:rFonts w:ascii="Calibri" w:hAnsi="Calibri" w:cs="Calibri"/>
            <w:sz w:val="24"/>
            <w:lang w:val="en-GB"/>
          </w:rPr>
          <w:t>Education Act 1996.</w:t>
        </w:r>
      </w:hyperlink>
    </w:p>
    <w:p w14:paraId="4354586E" w14:textId="77777777" w:rsidR="00353510" w:rsidRPr="00353510" w:rsidRDefault="00353510" w:rsidP="00353510">
      <w:pPr>
        <w:pStyle w:val="1bodycopy"/>
        <w:spacing w:after="0"/>
        <w:ind w:left="142"/>
        <w:rPr>
          <w:rFonts w:ascii="Calibri" w:hAnsi="Calibri" w:cs="Calibri"/>
          <w:sz w:val="24"/>
          <w:lang w:val="en-GB"/>
        </w:rPr>
      </w:pPr>
      <w:r w:rsidRPr="00353510">
        <w:rPr>
          <w:rFonts w:ascii="Calibri" w:hAnsi="Calibri" w:cs="Calibri"/>
          <w:sz w:val="24"/>
          <w:lang w:val="en-GB"/>
        </w:rPr>
        <w:t>We also have regard to legal duties set out in:</w:t>
      </w:r>
    </w:p>
    <w:p w14:paraId="15D15020" w14:textId="77777777" w:rsidR="00353510" w:rsidRPr="00353510" w:rsidRDefault="00353510" w:rsidP="00353510">
      <w:pPr>
        <w:pStyle w:val="1bodycopy"/>
        <w:numPr>
          <w:ilvl w:val="0"/>
          <w:numId w:val="34"/>
        </w:numPr>
        <w:spacing w:after="0"/>
        <w:rPr>
          <w:rFonts w:ascii="Calibri" w:hAnsi="Calibri" w:cs="Calibri"/>
          <w:sz w:val="24"/>
          <w:lang w:val="en-GB"/>
        </w:rPr>
      </w:pPr>
      <w:r w:rsidRPr="00353510">
        <w:rPr>
          <w:rFonts w:ascii="Calibri" w:hAnsi="Calibri" w:cs="Calibri"/>
          <w:sz w:val="24"/>
          <w:lang w:val="en-GB"/>
        </w:rPr>
        <w:t>Sections 404 to 407 of the Education Act 1996</w:t>
      </w:r>
      <w:bookmarkStart w:id="5" w:name="_Hlk206678664"/>
      <w:r w:rsidRPr="00353510">
        <w:rPr>
          <w:rFonts w:ascii="Calibri" w:hAnsi="Calibri" w:cs="Calibri"/>
          <w:sz w:val="24"/>
          <w:lang w:val="en-GB"/>
        </w:rPr>
        <w:t>.</w:t>
      </w:r>
      <w:bookmarkEnd w:id="5"/>
    </w:p>
    <w:p w14:paraId="19FB9F23" w14:textId="77777777" w:rsidR="00353510" w:rsidRPr="00353510" w:rsidRDefault="00353510" w:rsidP="00353510">
      <w:pPr>
        <w:pStyle w:val="1bodycopy"/>
        <w:numPr>
          <w:ilvl w:val="0"/>
          <w:numId w:val="34"/>
        </w:numPr>
        <w:spacing w:after="0"/>
        <w:rPr>
          <w:rFonts w:ascii="Calibri" w:hAnsi="Calibri" w:cs="Calibri"/>
          <w:sz w:val="24"/>
          <w:lang w:val="en-GB"/>
        </w:rPr>
      </w:pPr>
      <w:r w:rsidRPr="00353510">
        <w:rPr>
          <w:rFonts w:ascii="Calibri" w:hAnsi="Calibri" w:cs="Calibri"/>
          <w:sz w:val="24"/>
          <w:lang w:val="en-GB"/>
        </w:rPr>
        <w:t xml:space="preserve">Part 6, chapter 1 of the </w:t>
      </w:r>
      <w:hyperlink r:id="rId14" w:history="1">
        <w:r w:rsidRPr="00353510">
          <w:rPr>
            <w:rStyle w:val="Hyperlink"/>
            <w:rFonts w:ascii="Calibri" w:hAnsi="Calibri" w:cs="Calibri"/>
            <w:sz w:val="24"/>
            <w:lang w:val="en-GB"/>
          </w:rPr>
          <w:t>Equality Act 2010</w:t>
        </w:r>
      </w:hyperlink>
    </w:p>
    <w:p w14:paraId="6514CE71" w14:textId="77777777" w:rsidR="00353510" w:rsidRDefault="00353510" w:rsidP="00353510">
      <w:pPr>
        <w:pStyle w:val="1bodycopy"/>
        <w:numPr>
          <w:ilvl w:val="0"/>
          <w:numId w:val="34"/>
        </w:numPr>
        <w:spacing w:after="0"/>
        <w:rPr>
          <w:rFonts w:ascii="Calibri" w:hAnsi="Calibri" w:cs="Calibri"/>
          <w:sz w:val="24"/>
          <w:lang w:val="en-GB"/>
        </w:rPr>
      </w:pPr>
      <w:r w:rsidRPr="00353510">
        <w:rPr>
          <w:rFonts w:ascii="Calibri" w:hAnsi="Calibri" w:cs="Calibri"/>
          <w:sz w:val="24"/>
          <w:lang w:val="en-GB"/>
        </w:rPr>
        <w:t>The Public Sector Equality Duty (PSED)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31893070" w14:textId="77777777" w:rsidR="009425B4" w:rsidRPr="00353510" w:rsidRDefault="009425B4" w:rsidP="009425B4">
      <w:pPr>
        <w:pStyle w:val="1bodycopy"/>
        <w:spacing w:after="0"/>
        <w:ind w:left="720"/>
        <w:rPr>
          <w:rFonts w:ascii="Calibri" w:hAnsi="Calibri" w:cs="Calibri"/>
          <w:sz w:val="24"/>
          <w:lang w:val="en-GB"/>
        </w:rPr>
      </w:pPr>
    </w:p>
    <w:p w14:paraId="4C1C6280" w14:textId="77777777" w:rsidR="00353510" w:rsidRPr="00353510" w:rsidRDefault="00353510" w:rsidP="00353510">
      <w:pPr>
        <w:pStyle w:val="1bodycopy"/>
        <w:spacing w:after="0"/>
        <w:ind w:left="142"/>
        <w:rPr>
          <w:rFonts w:ascii="Calibri" w:hAnsi="Calibri" w:cs="Calibri"/>
          <w:sz w:val="24"/>
        </w:rPr>
      </w:pPr>
      <w:r w:rsidRPr="008E2709">
        <w:rPr>
          <w:rFonts w:ascii="Calibri" w:hAnsi="Calibri" w:cs="Calibri"/>
          <w:sz w:val="24"/>
          <w:highlight w:val="lightGray"/>
        </w:rPr>
        <w:t>Primary academies, including free schools, insert:</w:t>
      </w:r>
    </w:p>
    <w:p w14:paraId="77FBA1E3" w14:textId="77777777" w:rsidR="00353510" w:rsidRPr="00353510" w:rsidRDefault="00353510" w:rsidP="00353510">
      <w:pPr>
        <w:pStyle w:val="1bodycopy"/>
        <w:spacing w:after="0"/>
        <w:ind w:left="142"/>
        <w:rPr>
          <w:rFonts w:ascii="Calibri" w:hAnsi="Calibri" w:cs="Calibri"/>
          <w:sz w:val="24"/>
        </w:rPr>
      </w:pPr>
      <w:r w:rsidRPr="00353510">
        <w:rPr>
          <w:rFonts w:ascii="Calibri" w:hAnsi="Calibri" w:cs="Calibri"/>
          <w:sz w:val="24"/>
        </w:rPr>
        <w:t xml:space="preserve">As a primary academy, we must provide relationships education to all pupils under section 34 of the </w:t>
      </w:r>
      <w:hyperlink r:id="rId15" w:history="1">
        <w:r w:rsidRPr="00353510">
          <w:rPr>
            <w:rStyle w:val="Hyperlink"/>
            <w:rFonts w:ascii="Calibri" w:hAnsi="Calibri" w:cs="Calibri"/>
            <w:sz w:val="24"/>
          </w:rPr>
          <w:t>Children and Social Work Act 2017.</w:t>
        </w:r>
      </w:hyperlink>
    </w:p>
    <w:p w14:paraId="0B7E760F" w14:textId="77777777" w:rsidR="00353510" w:rsidRPr="00353510" w:rsidRDefault="00353510" w:rsidP="00353510">
      <w:pPr>
        <w:pStyle w:val="1bodycopy"/>
        <w:spacing w:after="0"/>
        <w:ind w:left="142"/>
        <w:rPr>
          <w:rFonts w:ascii="Calibri" w:hAnsi="Calibri" w:cs="Calibri"/>
          <w:sz w:val="24"/>
        </w:rPr>
      </w:pPr>
      <w:r w:rsidRPr="00353510">
        <w:rPr>
          <w:rFonts w:ascii="Calibri" w:hAnsi="Calibri" w:cs="Calibri"/>
          <w:sz w:val="24"/>
        </w:rPr>
        <w:t>We don’t have to follow the National Curriculum, but we are expected to offer all pupils a curriculum that is similar to the National Curriculum including requirements to teach science. This would include the elements of sex education contained in the science curriculum.</w:t>
      </w:r>
    </w:p>
    <w:p w14:paraId="0D83C2D8" w14:textId="77777777" w:rsidR="00353510" w:rsidRPr="00353510" w:rsidRDefault="00353510" w:rsidP="00353510">
      <w:pPr>
        <w:pStyle w:val="1bodycopy"/>
        <w:spacing w:after="0"/>
        <w:ind w:left="142"/>
        <w:rPr>
          <w:rFonts w:ascii="Calibri" w:hAnsi="Calibri" w:cs="Calibri"/>
          <w:sz w:val="24"/>
          <w:lang w:val="en-GB"/>
        </w:rPr>
      </w:pPr>
      <w:r w:rsidRPr="00353510">
        <w:rPr>
          <w:rFonts w:ascii="Calibri" w:hAnsi="Calibri" w:cs="Calibri"/>
          <w:sz w:val="24"/>
        </w:rPr>
        <w:t xml:space="preserve">In teaching RSE, we’re required by our funding agreements to have regard to </w:t>
      </w:r>
      <w:hyperlink r:id="rId16" w:history="1">
        <w:r w:rsidRPr="00353510">
          <w:rPr>
            <w:rStyle w:val="Hyperlink"/>
            <w:rFonts w:ascii="Calibri" w:hAnsi="Calibri" w:cs="Calibri"/>
            <w:sz w:val="24"/>
            <w:lang w:val="en-GB"/>
          </w:rPr>
          <w:t>guidance</w:t>
        </w:r>
      </w:hyperlink>
      <w:r w:rsidRPr="00353510">
        <w:rPr>
          <w:rFonts w:ascii="Calibri" w:hAnsi="Calibri" w:cs="Calibri"/>
          <w:sz w:val="24"/>
          <w:lang w:val="en-GB"/>
        </w:rPr>
        <w:t xml:space="preserve"> </w:t>
      </w:r>
      <w:r w:rsidRPr="00353510">
        <w:rPr>
          <w:rFonts w:ascii="Calibri" w:hAnsi="Calibri" w:cs="Calibri"/>
          <w:sz w:val="24"/>
        </w:rPr>
        <w:t xml:space="preserve">issued by the secretary of state, as outlined in section </w:t>
      </w:r>
      <w:r w:rsidRPr="00353510">
        <w:rPr>
          <w:rFonts w:ascii="Calibri" w:hAnsi="Calibri" w:cs="Calibri"/>
          <w:sz w:val="24"/>
          <w:lang w:val="en-GB"/>
        </w:rPr>
        <w:t xml:space="preserve">403 of the </w:t>
      </w:r>
      <w:hyperlink r:id="rId17" w:history="1">
        <w:bookmarkStart w:id="6" w:name="_Hlk206678806"/>
        <w:r w:rsidRPr="00353510">
          <w:rPr>
            <w:rStyle w:val="Hyperlink"/>
            <w:rFonts w:ascii="Calibri" w:hAnsi="Calibri" w:cs="Calibri"/>
            <w:sz w:val="24"/>
            <w:lang w:val="en-GB"/>
          </w:rPr>
          <w:t>Education Act 1996</w:t>
        </w:r>
        <w:bookmarkEnd w:id="6"/>
        <w:r w:rsidRPr="00353510">
          <w:rPr>
            <w:rStyle w:val="Hyperlink"/>
            <w:rFonts w:ascii="Calibri" w:hAnsi="Calibri" w:cs="Calibri"/>
            <w:sz w:val="24"/>
            <w:lang w:val="en-GB"/>
          </w:rPr>
          <w:t>.</w:t>
        </w:r>
      </w:hyperlink>
      <w:r w:rsidRPr="00353510">
        <w:rPr>
          <w:rFonts w:ascii="Calibri" w:hAnsi="Calibri" w:cs="Calibri"/>
          <w:sz w:val="24"/>
          <w:lang w:val="en-GB"/>
        </w:rPr>
        <w:t xml:space="preserve"> </w:t>
      </w:r>
    </w:p>
    <w:p w14:paraId="12D67E16" w14:textId="77777777" w:rsidR="00353510" w:rsidRPr="00353510" w:rsidRDefault="00353510" w:rsidP="00353510">
      <w:pPr>
        <w:pStyle w:val="1bodycopy"/>
        <w:spacing w:after="0"/>
        <w:ind w:left="142"/>
        <w:rPr>
          <w:rFonts w:ascii="Calibri" w:hAnsi="Calibri" w:cs="Calibri"/>
          <w:sz w:val="24"/>
          <w:lang w:val="en-GB"/>
        </w:rPr>
      </w:pPr>
      <w:r w:rsidRPr="00353510">
        <w:rPr>
          <w:rFonts w:ascii="Calibri" w:hAnsi="Calibri" w:cs="Calibri"/>
          <w:sz w:val="24"/>
          <w:lang w:val="en-GB"/>
        </w:rPr>
        <w:t>We also have regard to legal duties set out in:</w:t>
      </w:r>
    </w:p>
    <w:p w14:paraId="49AFCC83" w14:textId="77777777" w:rsidR="00353510" w:rsidRPr="00353510" w:rsidRDefault="00353510" w:rsidP="00353510">
      <w:pPr>
        <w:pStyle w:val="1bodycopy"/>
        <w:numPr>
          <w:ilvl w:val="0"/>
          <w:numId w:val="35"/>
        </w:numPr>
        <w:spacing w:after="0"/>
        <w:rPr>
          <w:rFonts w:ascii="Calibri" w:hAnsi="Calibri" w:cs="Calibri"/>
          <w:sz w:val="24"/>
          <w:lang w:val="en-GB"/>
        </w:rPr>
      </w:pPr>
      <w:r w:rsidRPr="00353510">
        <w:rPr>
          <w:rFonts w:ascii="Calibri" w:hAnsi="Calibri" w:cs="Calibri"/>
          <w:sz w:val="24"/>
          <w:lang w:val="en-GB"/>
        </w:rPr>
        <w:t>Sections 404 to 407 of the Education Act 1996</w:t>
      </w:r>
    </w:p>
    <w:p w14:paraId="7845921B" w14:textId="77777777" w:rsidR="00353510" w:rsidRPr="00353510" w:rsidRDefault="00353510" w:rsidP="00353510">
      <w:pPr>
        <w:pStyle w:val="1bodycopy"/>
        <w:numPr>
          <w:ilvl w:val="0"/>
          <w:numId w:val="35"/>
        </w:numPr>
        <w:spacing w:after="0"/>
        <w:rPr>
          <w:rFonts w:ascii="Calibri" w:hAnsi="Calibri" w:cs="Calibri"/>
          <w:sz w:val="24"/>
          <w:lang w:val="en-GB"/>
        </w:rPr>
      </w:pPr>
      <w:r w:rsidRPr="00353510">
        <w:rPr>
          <w:rFonts w:ascii="Calibri" w:hAnsi="Calibri" w:cs="Calibri"/>
          <w:sz w:val="24"/>
          <w:lang w:val="en-GB"/>
        </w:rPr>
        <w:t xml:space="preserve">Part 6, chapter 1 of the </w:t>
      </w:r>
      <w:hyperlink r:id="rId18" w:history="1">
        <w:r w:rsidRPr="00353510">
          <w:rPr>
            <w:rStyle w:val="Hyperlink"/>
            <w:rFonts w:ascii="Calibri" w:hAnsi="Calibri" w:cs="Calibri"/>
            <w:sz w:val="24"/>
            <w:lang w:val="en-GB"/>
          </w:rPr>
          <w:t>Equality Act 2010</w:t>
        </w:r>
      </w:hyperlink>
    </w:p>
    <w:p w14:paraId="200311D1" w14:textId="77777777" w:rsidR="00353510" w:rsidRPr="00353510" w:rsidRDefault="00353510" w:rsidP="00353510">
      <w:pPr>
        <w:pStyle w:val="1bodycopy"/>
        <w:numPr>
          <w:ilvl w:val="0"/>
          <w:numId w:val="35"/>
        </w:numPr>
        <w:spacing w:after="0"/>
        <w:rPr>
          <w:rFonts w:ascii="Calibri" w:hAnsi="Calibri" w:cs="Calibri"/>
          <w:sz w:val="24"/>
          <w:lang w:val="en-GB"/>
        </w:rPr>
      </w:pPr>
      <w:r w:rsidRPr="00353510">
        <w:rPr>
          <w:rFonts w:ascii="Calibri" w:hAnsi="Calibri" w:cs="Calibri"/>
          <w:sz w:val="24"/>
          <w:lang w:val="en-GB"/>
        </w:rPr>
        <w:t>The Public Sector Equality Duty (PSED)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4A2475BF" w14:textId="77777777" w:rsidR="00353510" w:rsidRPr="00353510" w:rsidRDefault="00353510" w:rsidP="002307E7">
      <w:pPr>
        <w:pStyle w:val="1bodycopy"/>
        <w:spacing w:after="0"/>
        <w:ind w:left="142"/>
        <w:rPr>
          <w:rFonts w:ascii="Calibri" w:hAnsi="Calibri" w:cs="Calibri"/>
          <w:sz w:val="24"/>
        </w:rPr>
      </w:pPr>
    </w:p>
    <w:p w14:paraId="4EE2F78B" w14:textId="77777777" w:rsidR="00FF1ACA" w:rsidRPr="00FF1ACA" w:rsidRDefault="00FF1ACA" w:rsidP="002307E7">
      <w:pPr>
        <w:pStyle w:val="1bodycopy"/>
        <w:spacing w:after="0"/>
        <w:rPr>
          <w:rFonts w:ascii="Calibri" w:hAnsi="Calibri" w:cs="Calibri"/>
          <w:sz w:val="10"/>
          <w:szCs w:val="10"/>
        </w:rPr>
      </w:pPr>
    </w:p>
    <w:p w14:paraId="6DAD3D3A" w14:textId="77777777" w:rsidR="00D84437" w:rsidRDefault="00D84437" w:rsidP="002307E7">
      <w:pPr>
        <w:pStyle w:val="Heading1"/>
        <w:spacing w:before="0" w:line="240" w:lineRule="auto"/>
        <w:rPr>
          <w:rFonts w:ascii="Calibri" w:hAnsi="Calibri" w:cs="Calibri"/>
          <w:sz w:val="4"/>
          <w:szCs w:val="4"/>
        </w:rPr>
      </w:pPr>
      <w:bookmarkStart w:id="7" w:name="_Toc206748914"/>
    </w:p>
    <w:p w14:paraId="383DD7C5" w14:textId="77777777" w:rsidR="00FF1ACA" w:rsidRPr="00FF1ACA" w:rsidRDefault="00FF1ACA" w:rsidP="00FF1ACA">
      <w:pPr>
        <w:rPr>
          <w:sz w:val="10"/>
          <w:szCs w:val="10"/>
        </w:rPr>
      </w:pPr>
    </w:p>
    <w:p w14:paraId="14E13A32" w14:textId="60EA209A" w:rsidR="00355404" w:rsidRPr="00903B6B" w:rsidRDefault="00355404" w:rsidP="002307E7">
      <w:pPr>
        <w:pStyle w:val="Heading1"/>
        <w:numPr>
          <w:ilvl w:val="0"/>
          <w:numId w:val="27"/>
        </w:numPr>
        <w:spacing w:before="0" w:line="240" w:lineRule="auto"/>
        <w:ind w:left="284"/>
        <w:rPr>
          <w:rFonts w:ascii="Calibri" w:hAnsi="Calibri" w:cs="Calibri"/>
          <w:b/>
          <w:bCs/>
          <w:color w:val="auto"/>
          <w:sz w:val="28"/>
          <w:szCs w:val="28"/>
        </w:rPr>
      </w:pPr>
      <w:r w:rsidRPr="00903B6B">
        <w:rPr>
          <w:rFonts w:ascii="Calibri" w:hAnsi="Calibri" w:cs="Calibri"/>
          <w:b/>
          <w:bCs/>
          <w:color w:val="auto"/>
          <w:sz w:val="28"/>
          <w:szCs w:val="28"/>
        </w:rPr>
        <w:t>Policy development</w:t>
      </w:r>
      <w:bookmarkEnd w:id="7"/>
    </w:p>
    <w:p w14:paraId="64FF0A03" w14:textId="293B4285" w:rsidR="00355404" w:rsidRPr="00903B6B" w:rsidRDefault="00355404" w:rsidP="002307E7">
      <w:pPr>
        <w:pStyle w:val="1bodycopy"/>
        <w:spacing w:after="0"/>
        <w:rPr>
          <w:rFonts w:ascii="Calibri" w:hAnsi="Calibri" w:cs="Calibri"/>
          <w:sz w:val="24"/>
          <w:highlight w:val="lightGray"/>
        </w:rPr>
      </w:pPr>
      <w:r w:rsidRPr="00903B6B">
        <w:rPr>
          <w:rFonts w:ascii="Calibri" w:hAnsi="Calibri" w:cs="Calibri"/>
          <w:sz w:val="24"/>
          <w:highlight w:val="lightGray"/>
        </w:rPr>
        <w:t xml:space="preserve">You </w:t>
      </w:r>
      <w:r w:rsidRPr="00903B6B">
        <w:rPr>
          <w:rFonts w:ascii="Calibri" w:hAnsi="Calibri" w:cs="Calibri"/>
          <w:b/>
          <w:sz w:val="24"/>
          <w:highlight w:val="lightGray"/>
        </w:rPr>
        <w:t>must</w:t>
      </w:r>
      <w:r w:rsidRPr="00903B6B">
        <w:rPr>
          <w:rFonts w:ascii="Calibri" w:hAnsi="Calibri" w:cs="Calibri"/>
          <w:sz w:val="24"/>
          <w:highlight w:val="lightGray"/>
        </w:rPr>
        <w:t xml:space="preserve"> consult with parents/carers when developing and reviewing your RSE policy, </w:t>
      </w:r>
      <w:r w:rsidR="00994B51" w:rsidRPr="00903B6B">
        <w:rPr>
          <w:rFonts w:ascii="Calibri" w:hAnsi="Calibri" w:cs="Calibri"/>
          <w:sz w:val="24"/>
          <w:highlight w:val="lightGray"/>
        </w:rPr>
        <w:t>it</w:t>
      </w:r>
      <w:r w:rsidR="00903B6B" w:rsidRPr="00903B6B">
        <w:rPr>
          <w:rFonts w:ascii="Calibri" w:hAnsi="Calibri" w:cs="Calibri"/>
          <w:sz w:val="24"/>
          <w:highlight w:val="lightGray"/>
        </w:rPr>
        <w:t xml:space="preserve"> is </w:t>
      </w:r>
      <w:r w:rsidRPr="00903B6B">
        <w:rPr>
          <w:rFonts w:ascii="Calibri" w:hAnsi="Calibri" w:cs="Calibri"/>
          <w:sz w:val="24"/>
          <w:highlight w:val="lightGray"/>
        </w:rPr>
        <w:t xml:space="preserve">good practice to consult with staff and pupils, too. The text below is an example of how schools may do this. </w:t>
      </w:r>
      <w:r w:rsidR="00AF2FC3" w:rsidRPr="00903B6B">
        <w:rPr>
          <w:rFonts w:ascii="Calibri" w:hAnsi="Calibri" w:cs="Calibri"/>
          <w:sz w:val="24"/>
          <w:highlight w:val="lightGray"/>
        </w:rPr>
        <w:t>You will</w:t>
      </w:r>
      <w:r w:rsidRPr="00903B6B">
        <w:rPr>
          <w:rFonts w:ascii="Calibri" w:hAnsi="Calibri" w:cs="Calibri"/>
          <w:sz w:val="24"/>
          <w:highlight w:val="lightGray"/>
        </w:rPr>
        <w:t xml:space="preserve"> need to adapt this section to reflect your own policy development process. </w:t>
      </w:r>
    </w:p>
    <w:p w14:paraId="39166677" w14:textId="77777777" w:rsidR="008E2709" w:rsidRDefault="008E2709" w:rsidP="002307E7">
      <w:pPr>
        <w:pStyle w:val="1bodycopy"/>
        <w:spacing w:after="0"/>
        <w:rPr>
          <w:rFonts w:ascii="Calibri" w:hAnsi="Calibri" w:cs="Calibri"/>
          <w:sz w:val="24"/>
        </w:rPr>
      </w:pPr>
    </w:p>
    <w:p w14:paraId="27300F3A" w14:textId="4D36598D" w:rsidR="00355404" w:rsidRDefault="00355404" w:rsidP="002307E7">
      <w:pPr>
        <w:pStyle w:val="1bodycopy"/>
        <w:spacing w:after="0"/>
        <w:rPr>
          <w:rFonts w:ascii="Calibri" w:hAnsi="Calibri" w:cs="Calibri"/>
          <w:sz w:val="24"/>
        </w:rPr>
      </w:pPr>
      <w:r w:rsidRPr="00D3741C">
        <w:rPr>
          <w:rFonts w:ascii="Calibri" w:hAnsi="Calibri" w:cs="Calibri"/>
          <w:sz w:val="24"/>
        </w:rPr>
        <w:t xml:space="preserve">This policy has been developed in consultation with staff, </w:t>
      </w:r>
      <w:r w:rsidR="00AC7D6A" w:rsidRPr="00D3741C">
        <w:rPr>
          <w:rFonts w:ascii="Calibri" w:hAnsi="Calibri" w:cs="Calibri"/>
          <w:sz w:val="24"/>
        </w:rPr>
        <w:t>pupils,</w:t>
      </w:r>
      <w:r w:rsidRPr="00D3741C">
        <w:rPr>
          <w:rFonts w:ascii="Calibri" w:hAnsi="Calibri" w:cs="Calibri"/>
          <w:sz w:val="24"/>
        </w:rPr>
        <w:t xml:space="preserve"> and parents/carers. The consultation and policy development process involved the following steps:</w:t>
      </w:r>
    </w:p>
    <w:p w14:paraId="08E1F2BA" w14:textId="77777777" w:rsidR="00FF1ACA" w:rsidRPr="00D3741C" w:rsidRDefault="00FF1ACA" w:rsidP="002307E7">
      <w:pPr>
        <w:pStyle w:val="1bodycopy"/>
        <w:spacing w:after="0"/>
        <w:rPr>
          <w:rFonts w:ascii="Calibri" w:hAnsi="Calibri" w:cs="Calibri"/>
          <w:sz w:val="24"/>
        </w:rPr>
      </w:pPr>
    </w:p>
    <w:p w14:paraId="0FFB229F" w14:textId="3E1E3B53" w:rsidR="00355404" w:rsidRPr="00903B6B" w:rsidRDefault="00355404" w:rsidP="002307E7">
      <w:pPr>
        <w:pStyle w:val="ListParagraph"/>
        <w:numPr>
          <w:ilvl w:val="0"/>
          <w:numId w:val="2"/>
        </w:numPr>
        <w:spacing w:after="0"/>
        <w:rPr>
          <w:rFonts w:ascii="Calibri" w:hAnsi="Calibri" w:cs="Calibri"/>
          <w:sz w:val="24"/>
        </w:rPr>
      </w:pPr>
      <w:r w:rsidRPr="00D3741C">
        <w:rPr>
          <w:rFonts w:ascii="Calibri" w:hAnsi="Calibri" w:cs="Calibri"/>
          <w:sz w:val="24"/>
        </w:rPr>
        <w:t xml:space="preserve">Review – a </w:t>
      </w:r>
      <w:r w:rsidR="00903B6B">
        <w:rPr>
          <w:rFonts w:ascii="Calibri" w:hAnsi="Calibri" w:cs="Calibri"/>
          <w:sz w:val="24"/>
        </w:rPr>
        <w:t>staff</w:t>
      </w:r>
      <w:r w:rsidRPr="00D3741C">
        <w:rPr>
          <w:rFonts w:ascii="Calibri" w:hAnsi="Calibri" w:cs="Calibri"/>
          <w:sz w:val="24"/>
        </w:rPr>
        <w:t xml:space="preserve"> working group </w:t>
      </w:r>
      <w:r w:rsidR="00903B6B">
        <w:rPr>
          <w:rFonts w:ascii="Calibri" w:hAnsi="Calibri" w:cs="Calibri"/>
          <w:sz w:val="24"/>
        </w:rPr>
        <w:t>identified and reviewed</w:t>
      </w:r>
      <w:r w:rsidRPr="00D3741C">
        <w:rPr>
          <w:rFonts w:ascii="Calibri" w:hAnsi="Calibri" w:cs="Calibri"/>
          <w:sz w:val="24"/>
        </w:rPr>
        <w:t xml:space="preserve"> national and local </w:t>
      </w:r>
      <w:r w:rsidR="00994B51" w:rsidRPr="00D3741C">
        <w:rPr>
          <w:rFonts w:ascii="Calibri" w:hAnsi="Calibri" w:cs="Calibri"/>
          <w:sz w:val="24"/>
        </w:rPr>
        <w:t>guidance</w:t>
      </w:r>
      <w:r w:rsidR="00903B6B">
        <w:rPr>
          <w:rFonts w:ascii="Calibri" w:hAnsi="Calibri" w:cs="Calibri"/>
          <w:sz w:val="24"/>
        </w:rPr>
        <w:t xml:space="preserve"> to produce </w:t>
      </w:r>
      <w:r w:rsidR="004543E1">
        <w:rPr>
          <w:rFonts w:ascii="Calibri" w:hAnsi="Calibri" w:cs="Calibri"/>
          <w:sz w:val="24"/>
        </w:rPr>
        <w:t>the curriculum and policy.</w:t>
      </w:r>
    </w:p>
    <w:p w14:paraId="3522B90A" w14:textId="4A4635ED" w:rsidR="00355404" w:rsidRPr="00903B6B" w:rsidRDefault="00355404" w:rsidP="45B83925">
      <w:pPr>
        <w:pStyle w:val="ListParagraph"/>
        <w:numPr>
          <w:ilvl w:val="0"/>
          <w:numId w:val="2"/>
        </w:numPr>
        <w:spacing w:after="0"/>
        <w:rPr>
          <w:rFonts w:ascii="Calibri" w:hAnsi="Calibri" w:cs="Calibri"/>
          <w:sz w:val="24"/>
        </w:rPr>
      </w:pPr>
      <w:r w:rsidRPr="1C2F3723">
        <w:rPr>
          <w:rFonts w:ascii="Calibri" w:hAnsi="Calibri" w:cs="Calibri"/>
          <w:sz w:val="24"/>
        </w:rPr>
        <w:t xml:space="preserve">Staff consultation – all school staff were given the </w:t>
      </w:r>
      <w:r w:rsidR="67B70594" w:rsidRPr="1C2F3723">
        <w:rPr>
          <w:rFonts w:ascii="Calibri" w:hAnsi="Calibri" w:cs="Calibri"/>
          <w:sz w:val="24"/>
        </w:rPr>
        <w:t>opportunity</w:t>
      </w:r>
      <w:r w:rsidRPr="1C2F3723">
        <w:rPr>
          <w:rFonts w:ascii="Calibri" w:hAnsi="Calibri" w:cs="Calibri"/>
          <w:sz w:val="24"/>
        </w:rPr>
        <w:t xml:space="preserve"> to </w:t>
      </w:r>
      <w:r w:rsidR="00903B6B" w:rsidRPr="1C2F3723">
        <w:rPr>
          <w:rFonts w:ascii="Calibri" w:hAnsi="Calibri" w:cs="Calibri"/>
          <w:sz w:val="24"/>
        </w:rPr>
        <w:t>review</w:t>
      </w:r>
      <w:r w:rsidRPr="1C2F3723">
        <w:rPr>
          <w:rFonts w:ascii="Calibri" w:hAnsi="Calibri" w:cs="Calibri"/>
          <w:sz w:val="24"/>
        </w:rPr>
        <w:t xml:space="preserve"> the </w:t>
      </w:r>
      <w:r w:rsidR="00903B6B" w:rsidRPr="1C2F3723">
        <w:rPr>
          <w:rFonts w:ascii="Calibri" w:hAnsi="Calibri" w:cs="Calibri"/>
          <w:sz w:val="24"/>
        </w:rPr>
        <w:t xml:space="preserve">draft </w:t>
      </w:r>
      <w:r w:rsidR="004543E1" w:rsidRPr="1C2F3723">
        <w:rPr>
          <w:rFonts w:ascii="Calibri" w:hAnsi="Calibri" w:cs="Calibri"/>
          <w:sz w:val="24"/>
        </w:rPr>
        <w:t xml:space="preserve">curriculum and </w:t>
      </w:r>
      <w:r w:rsidRPr="1C2F3723">
        <w:rPr>
          <w:rFonts w:ascii="Calibri" w:hAnsi="Calibri" w:cs="Calibri"/>
          <w:sz w:val="24"/>
        </w:rPr>
        <w:t xml:space="preserve">policy and make </w:t>
      </w:r>
      <w:r w:rsidR="00994B51" w:rsidRPr="1C2F3723">
        <w:rPr>
          <w:rFonts w:ascii="Calibri" w:hAnsi="Calibri" w:cs="Calibri"/>
          <w:sz w:val="24"/>
        </w:rPr>
        <w:t>recommendations.</w:t>
      </w:r>
    </w:p>
    <w:p w14:paraId="303E472C" w14:textId="5CAF0CEC" w:rsidR="002307E7" w:rsidRDefault="00355404" w:rsidP="002307E7">
      <w:pPr>
        <w:pStyle w:val="ListParagraph"/>
        <w:numPr>
          <w:ilvl w:val="0"/>
          <w:numId w:val="2"/>
        </w:numPr>
        <w:spacing w:after="0"/>
        <w:rPr>
          <w:rFonts w:ascii="Calibri" w:hAnsi="Calibri" w:cs="Calibri"/>
          <w:sz w:val="24"/>
        </w:rPr>
      </w:pPr>
      <w:r w:rsidRPr="00D3741C">
        <w:rPr>
          <w:rFonts w:ascii="Calibri" w:hAnsi="Calibri" w:cs="Calibri"/>
          <w:sz w:val="24"/>
        </w:rPr>
        <w:t>Parent/stakeholder consultation –</w:t>
      </w:r>
      <w:r w:rsidR="00903B6B">
        <w:rPr>
          <w:rFonts w:ascii="Calibri" w:hAnsi="Calibri" w:cs="Calibri"/>
          <w:sz w:val="24"/>
        </w:rPr>
        <w:t xml:space="preserve"> </w:t>
      </w:r>
      <w:r w:rsidRPr="00D3741C">
        <w:rPr>
          <w:rFonts w:ascii="Calibri" w:hAnsi="Calibri" w:cs="Calibri"/>
          <w:sz w:val="24"/>
        </w:rPr>
        <w:t xml:space="preserve">interested parties were invited to attend a meeting </w:t>
      </w:r>
      <w:r w:rsidR="00903B6B">
        <w:rPr>
          <w:rFonts w:ascii="Calibri" w:hAnsi="Calibri" w:cs="Calibri"/>
          <w:sz w:val="24"/>
        </w:rPr>
        <w:t>to review the</w:t>
      </w:r>
      <w:r w:rsidR="004543E1">
        <w:rPr>
          <w:rFonts w:ascii="Calibri" w:hAnsi="Calibri" w:cs="Calibri"/>
          <w:sz w:val="24"/>
        </w:rPr>
        <w:t xml:space="preserve"> draft curriculum and </w:t>
      </w:r>
      <w:r w:rsidR="00903B6B">
        <w:rPr>
          <w:rFonts w:ascii="Calibri" w:hAnsi="Calibri" w:cs="Calibri"/>
          <w:sz w:val="24"/>
        </w:rPr>
        <w:t>policy and comment.</w:t>
      </w:r>
    </w:p>
    <w:p w14:paraId="6BEDBB0A" w14:textId="514CED49" w:rsidR="00355404" w:rsidRPr="002307E7" w:rsidRDefault="00355404" w:rsidP="002307E7">
      <w:pPr>
        <w:pStyle w:val="ListParagraph"/>
        <w:numPr>
          <w:ilvl w:val="0"/>
          <w:numId w:val="2"/>
        </w:numPr>
        <w:spacing w:after="0"/>
        <w:rPr>
          <w:rFonts w:ascii="Calibri" w:hAnsi="Calibri" w:cs="Calibri"/>
          <w:sz w:val="24"/>
        </w:rPr>
      </w:pPr>
      <w:r w:rsidRPr="002307E7">
        <w:rPr>
          <w:rFonts w:ascii="Calibri" w:hAnsi="Calibri" w:cs="Calibri"/>
          <w:sz w:val="24"/>
        </w:rPr>
        <w:t xml:space="preserve">Pupil consultation – </w:t>
      </w:r>
      <w:r w:rsidR="00903B6B" w:rsidRPr="002307E7">
        <w:rPr>
          <w:rFonts w:ascii="Calibri" w:hAnsi="Calibri" w:cs="Calibri"/>
          <w:sz w:val="24"/>
        </w:rPr>
        <w:t>the School Council representatives were invited to review the draft</w:t>
      </w:r>
      <w:r w:rsidR="004543E1">
        <w:rPr>
          <w:rFonts w:ascii="Calibri" w:hAnsi="Calibri" w:cs="Calibri"/>
          <w:sz w:val="24"/>
        </w:rPr>
        <w:t xml:space="preserve"> curriculum</w:t>
      </w:r>
      <w:r w:rsidR="00903B6B" w:rsidRPr="002307E7">
        <w:rPr>
          <w:rFonts w:ascii="Calibri" w:hAnsi="Calibri" w:cs="Calibri"/>
          <w:sz w:val="24"/>
        </w:rPr>
        <w:t xml:space="preserve"> and comment.</w:t>
      </w:r>
    </w:p>
    <w:p w14:paraId="1A2D6FA9" w14:textId="4A002625" w:rsidR="00355404" w:rsidRPr="00D3741C" w:rsidRDefault="00355404" w:rsidP="002307E7">
      <w:pPr>
        <w:pStyle w:val="ListParagraph"/>
        <w:numPr>
          <w:ilvl w:val="0"/>
          <w:numId w:val="2"/>
        </w:numPr>
        <w:spacing w:after="0"/>
        <w:rPr>
          <w:rFonts w:ascii="Calibri" w:hAnsi="Calibri" w:cs="Calibri"/>
          <w:sz w:val="24"/>
        </w:rPr>
      </w:pPr>
      <w:r w:rsidRPr="00D3741C">
        <w:rPr>
          <w:rFonts w:ascii="Calibri" w:hAnsi="Calibri" w:cs="Calibri"/>
          <w:sz w:val="24"/>
        </w:rPr>
        <w:t xml:space="preserve">Ratification – once amendments were made, the policy was shared with governors and </w:t>
      </w:r>
      <w:r w:rsidR="00994B51" w:rsidRPr="00D3741C">
        <w:rPr>
          <w:rFonts w:ascii="Calibri" w:hAnsi="Calibri" w:cs="Calibri"/>
          <w:sz w:val="24"/>
        </w:rPr>
        <w:t>ratified.</w:t>
      </w:r>
    </w:p>
    <w:p w14:paraId="5C217824" w14:textId="77777777" w:rsidR="00355404" w:rsidRPr="00903B6B" w:rsidRDefault="00355404" w:rsidP="002307E7">
      <w:pPr>
        <w:spacing w:after="0" w:line="240" w:lineRule="auto"/>
        <w:rPr>
          <w:rFonts w:ascii="Calibri" w:hAnsi="Calibri" w:cs="Calibri"/>
          <w:color w:val="auto"/>
          <w:sz w:val="24"/>
          <w:szCs w:val="24"/>
        </w:rPr>
      </w:pPr>
    </w:p>
    <w:p w14:paraId="453C384F" w14:textId="74361163" w:rsidR="00FF1ACA" w:rsidRPr="004543E1" w:rsidRDefault="00355404" w:rsidP="00FF1ACA">
      <w:pPr>
        <w:pStyle w:val="Heading1"/>
        <w:numPr>
          <w:ilvl w:val="0"/>
          <w:numId w:val="27"/>
        </w:numPr>
        <w:spacing w:before="0" w:line="240" w:lineRule="auto"/>
        <w:ind w:left="284"/>
        <w:rPr>
          <w:rFonts w:ascii="Calibri" w:hAnsi="Calibri" w:cs="Calibri"/>
          <w:b/>
          <w:bCs/>
          <w:color w:val="auto"/>
          <w:sz w:val="28"/>
          <w:szCs w:val="28"/>
        </w:rPr>
      </w:pPr>
      <w:bookmarkStart w:id="8" w:name="_Toc531168964"/>
      <w:bookmarkStart w:id="9" w:name="_Toc206748915"/>
      <w:r w:rsidRPr="00903B6B">
        <w:rPr>
          <w:rFonts w:ascii="Calibri" w:hAnsi="Calibri" w:cs="Calibri"/>
          <w:b/>
          <w:bCs/>
          <w:color w:val="auto"/>
          <w:sz w:val="28"/>
          <w:szCs w:val="28"/>
        </w:rPr>
        <w:t>Definition</w:t>
      </w:r>
      <w:bookmarkEnd w:id="8"/>
      <w:bookmarkEnd w:id="9"/>
      <w:r w:rsidR="00D4529A" w:rsidRPr="00903B6B">
        <w:rPr>
          <w:rFonts w:ascii="Calibri" w:hAnsi="Calibri" w:cs="Calibri"/>
          <w:b/>
          <w:bCs/>
          <w:color w:val="auto"/>
          <w:sz w:val="28"/>
          <w:szCs w:val="28"/>
        </w:rPr>
        <w:t xml:space="preserve"> for </w:t>
      </w:r>
      <w:r w:rsidR="001C10F5" w:rsidRPr="00903B6B">
        <w:rPr>
          <w:rFonts w:ascii="Calibri" w:hAnsi="Calibri" w:cs="Calibri"/>
          <w:b/>
          <w:bCs/>
          <w:color w:val="auto"/>
          <w:sz w:val="28"/>
          <w:szCs w:val="28"/>
        </w:rPr>
        <w:t xml:space="preserve">Relationship </w:t>
      </w:r>
      <w:r w:rsidR="00D84437" w:rsidRPr="00903B6B">
        <w:rPr>
          <w:rFonts w:ascii="Calibri" w:hAnsi="Calibri" w:cs="Calibri"/>
          <w:b/>
          <w:bCs/>
          <w:color w:val="auto"/>
          <w:sz w:val="28"/>
          <w:szCs w:val="28"/>
        </w:rPr>
        <w:t xml:space="preserve">and Sex </w:t>
      </w:r>
      <w:r w:rsidR="00EF3FA4" w:rsidRPr="00903B6B">
        <w:rPr>
          <w:rFonts w:ascii="Calibri" w:hAnsi="Calibri" w:cs="Calibri"/>
          <w:b/>
          <w:bCs/>
          <w:color w:val="auto"/>
          <w:sz w:val="28"/>
          <w:szCs w:val="28"/>
        </w:rPr>
        <w:t>E</w:t>
      </w:r>
      <w:r w:rsidR="001C10F5" w:rsidRPr="00903B6B">
        <w:rPr>
          <w:rFonts w:ascii="Calibri" w:hAnsi="Calibri" w:cs="Calibri"/>
          <w:b/>
          <w:bCs/>
          <w:color w:val="auto"/>
          <w:sz w:val="28"/>
          <w:szCs w:val="28"/>
        </w:rPr>
        <w:t xml:space="preserve">ducation and Health </w:t>
      </w:r>
      <w:r w:rsidR="00021D57" w:rsidRPr="00903B6B">
        <w:rPr>
          <w:rFonts w:ascii="Calibri" w:hAnsi="Calibri" w:cs="Calibri"/>
          <w:b/>
          <w:bCs/>
          <w:color w:val="auto"/>
          <w:sz w:val="28"/>
          <w:szCs w:val="28"/>
        </w:rPr>
        <w:t>E</w:t>
      </w:r>
      <w:r w:rsidR="001C10F5" w:rsidRPr="00903B6B">
        <w:rPr>
          <w:rFonts w:ascii="Calibri" w:hAnsi="Calibri" w:cs="Calibri"/>
          <w:b/>
          <w:bCs/>
          <w:color w:val="auto"/>
          <w:sz w:val="28"/>
          <w:szCs w:val="28"/>
        </w:rPr>
        <w:t>ducation</w:t>
      </w:r>
    </w:p>
    <w:p w14:paraId="19E1B97B" w14:textId="20B99750" w:rsidR="002146CF" w:rsidRDefault="00903B6B" w:rsidP="002307E7">
      <w:pPr>
        <w:pStyle w:val="1bodycopy10pt"/>
        <w:spacing w:after="0"/>
        <w:rPr>
          <w:rFonts w:ascii="Calibri" w:hAnsi="Calibri" w:cs="Calibri"/>
          <w:sz w:val="24"/>
          <w:lang w:val="en-GB" w:eastAsia="en-GB"/>
        </w:rPr>
      </w:pPr>
      <w:r w:rsidRPr="00903B6B">
        <w:rPr>
          <w:rFonts w:ascii="Calibri" w:hAnsi="Calibri" w:cs="Calibri"/>
          <w:sz w:val="24"/>
          <w:lang w:val="en-GB" w:eastAsia="en-GB"/>
        </w:rPr>
        <w:t>Relationships and Sex Education</w:t>
      </w:r>
      <w:r w:rsidR="00B54914">
        <w:rPr>
          <w:rFonts w:ascii="Calibri" w:hAnsi="Calibri" w:cs="Calibri"/>
          <w:sz w:val="24"/>
          <w:lang w:val="en-GB" w:eastAsia="en-GB"/>
        </w:rPr>
        <w:t xml:space="preserve"> (RSE) </w:t>
      </w:r>
      <w:r w:rsidRPr="00903B6B">
        <w:rPr>
          <w:rFonts w:ascii="Calibri" w:hAnsi="Calibri" w:cs="Calibri"/>
          <w:sz w:val="24"/>
          <w:lang w:val="en-GB" w:eastAsia="en-GB"/>
        </w:rPr>
        <w:t xml:space="preserve">and Health Education provide pupils with the knowledge, skills and attributes they need to keep themselves healthy and safe and to prepare for adult life. RSE is concerned with the emotional, social, cultural and physical development of pupils, and includes learning about healthy and respectful relationships, consent, mental wellbeing, online safety, diversity and personal identity. </w:t>
      </w:r>
    </w:p>
    <w:p w14:paraId="15B5F51E" w14:textId="77777777" w:rsidR="002146CF" w:rsidRPr="00FF1ACA" w:rsidRDefault="002146CF" w:rsidP="002307E7">
      <w:pPr>
        <w:pStyle w:val="1bodycopy10pt"/>
        <w:spacing w:after="0"/>
        <w:rPr>
          <w:rFonts w:ascii="Calibri" w:hAnsi="Calibri" w:cs="Calibri"/>
          <w:sz w:val="10"/>
          <w:szCs w:val="10"/>
          <w:lang w:val="en-GB" w:eastAsia="en-GB"/>
        </w:rPr>
      </w:pPr>
    </w:p>
    <w:p w14:paraId="19D0AD95" w14:textId="26048752" w:rsidR="009E188C" w:rsidRDefault="00903B6B" w:rsidP="002307E7">
      <w:pPr>
        <w:pStyle w:val="1bodycopy10pt"/>
        <w:spacing w:after="0"/>
        <w:rPr>
          <w:rFonts w:ascii="Calibri" w:hAnsi="Calibri" w:cs="Calibri"/>
          <w:sz w:val="24"/>
          <w:lang w:val="en-GB" w:eastAsia="en-GB"/>
        </w:rPr>
      </w:pPr>
      <w:r w:rsidRPr="00903B6B">
        <w:rPr>
          <w:rFonts w:ascii="Calibri" w:hAnsi="Calibri" w:cs="Calibri"/>
          <w:sz w:val="24"/>
          <w:lang w:val="en-GB" w:eastAsia="en-GB"/>
        </w:rPr>
        <w:t xml:space="preserve">The </w:t>
      </w:r>
      <w:r w:rsidR="002146CF">
        <w:rPr>
          <w:rFonts w:ascii="Calibri" w:hAnsi="Calibri" w:cs="Calibri"/>
          <w:sz w:val="24"/>
          <w:lang w:val="en-GB" w:eastAsia="en-GB"/>
        </w:rPr>
        <w:t xml:space="preserve">statutory </w:t>
      </w:r>
      <w:r w:rsidRPr="00903B6B">
        <w:rPr>
          <w:rFonts w:ascii="Calibri" w:hAnsi="Calibri" w:cs="Calibri"/>
          <w:sz w:val="24"/>
          <w:lang w:val="en-GB" w:eastAsia="en-GB"/>
        </w:rPr>
        <w:t>curriculum is age-appropriate, inclusive, evidence-based and delivered in a safe, supportive environment that enables pupils to explore attitudes and values while developing respect for others. RSE equips pupils to make informed decisions, recognise risk, build resilience, understand the law and know how and when to seek help. It supports safeguarding by promoting equality, challenging harmful behaviours and misconceptions, and ensuring that pupils receive accurate information. RSE is not about the promotion of sexual activity, but about enabling young people to develop healthy, respectful and responsible relationships.</w:t>
      </w:r>
    </w:p>
    <w:p w14:paraId="165EA2EF" w14:textId="77777777" w:rsidR="002146CF" w:rsidRPr="00D3741C" w:rsidRDefault="002146CF" w:rsidP="002307E7">
      <w:pPr>
        <w:pStyle w:val="1bodycopy10pt"/>
        <w:spacing w:after="0"/>
        <w:rPr>
          <w:rFonts w:ascii="Calibri" w:hAnsi="Calibri" w:cs="Calibri"/>
          <w:sz w:val="24"/>
          <w:lang w:val="en-GB" w:eastAsia="en-GB"/>
        </w:rPr>
      </w:pPr>
    </w:p>
    <w:p w14:paraId="45D7E778" w14:textId="318C1BF3" w:rsidR="008259E7" w:rsidRPr="002307E7" w:rsidRDefault="00266D33" w:rsidP="002307E7">
      <w:pPr>
        <w:pStyle w:val="Heading1"/>
        <w:numPr>
          <w:ilvl w:val="0"/>
          <w:numId w:val="27"/>
        </w:numPr>
        <w:spacing w:before="0" w:line="240" w:lineRule="auto"/>
        <w:ind w:left="284"/>
        <w:rPr>
          <w:rFonts w:ascii="Calibri" w:hAnsi="Calibri" w:cs="Calibri"/>
          <w:b/>
          <w:bCs/>
          <w:color w:val="auto"/>
          <w:sz w:val="28"/>
          <w:szCs w:val="28"/>
        </w:rPr>
      </w:pPr>
      <w:r w:rsidRPr="002146CF">
        <w:rPr>
          <w:rFonts w:ascii="Calibri" w:hAnsi="Calibri" w:cs="Calibri"/>
          <w:b/>
          <w:bCs/>
          <w:color w:val="auto"/>
          <w:sz w:val="28"/>
          <w:szCs w:val="28"/>
        </w:rPr>
        <w:t>Safeguarding</w:t>
      </w:r>
      <w:r w:rsidR="00FF2D0F" w:rsidRPr="002146CF">
        <w:rPr>
          <w:rFonts w:ascii="Calibri" w:hAnsi="Calibri" w:cs="Calibri"/>
          <w:b/>
          <w:bCs/>
          <w:color w:val="auto"/>
          <w:sz w:val="28"/>
          <w:szCs w:val="28"/>
        </w:rPr>
        <w:t xml:space="preserve"> </w:t>
      </w:r>
    </w:p>
    <w:p w14:paraId="7AFB0F6F" w14:textId="77777777" w:rsidR="00FF1ACA" w:rsidRDefault="002307E7" w:rsidP="002307E7">
      <w:pPr>
        <w:pStyle w:val="1bodycopy10pt"/>
        <w:spacing w:after="0"/>
        <w:ind w:right="-325"/>
        <w:rPr>
          <w:rFonts w:ascii="Calibri" w:hAnsi="Calibri" w:cs="Calibri"/>
          <w:sz w:val="24"/>
          <w:lang w:val="en-GB" w:eastAsia="en-GB"/>
        </w:rPr>
      </w:pPr>
      <w:r>
        <w:rPr>
          <w:rFonts w:ascii="Calibri" w:hAnsi="Calibri" w:cs="Calibri"/>
          <w:sz w:val="24"/>
          <w:lang w:val="en-GB" w:eastAsia="en-GB"/>
        </w:rPr>
        <w:t>S</w:t>
      </w:r>
      <w:r w:rsidRPr="002307E7">
        <w:rPr>
          <w:rFonts w:ascii="Calibri" w:hAnsi="Calibri" w:cs="Calibri"/>
          <w:sz w:val="24"/>
          <w:lang w:val="en-GB" w:eastAsia="en-GB"/>
        </w:rPr>
        <w:t>afeguarding underpins the delivery of Relationships and Sex Education (RSE). Effective RSE supports pupils to recognise abuse, understand healthy and unhealthy relationships, respect boundaries, understand consent and the law, and seek help when needed.</w:t>
      </w:r>
      <w:r>
        <w:rPr>
          <w:rFonts w:ascii="Calibri" w:hAnsi="Calibri" w:cs="Calibri"/>
          <w:sz w:val="24"/>
          <w:lang w:val="en-GB" w:eastAsia="en-GB"/>
        </w:rPr>
        <w:t xml:space="preserve"> </w:t>
      </w:r>
      <w:r w:rsidRPr="002307E7">
        <w:rPr>
          <w:rFonts w:ascii="Calibri" w:hAnsi="Calibri" w:cs="Calibri"/>
          <w:sz w:val="24"/>
          <w:lang w:val="en-GB" w:eastAsia="en-GB"/>
        </w:rPr>
        <w:t>Staff understand that disclosures may arise during RSE lessons. While RSE is delivered in a safe and supportive environment, confidentiality cannot be guaranteed where a pupil may be at risk of harm. Any concerns must be reported immediately to the Designated Safeguarding Lead (DSL) in line with the school’s safeguarding policy and statutory guidance, including Keeping Children Safe in Education (KCSIE) issued by the Department for Education.</w:t>
      </w:r>
      <w:r>
        <w:rPr>
          <w:rFonts w:ascii="Calibri" w:hAnsi="Calibri" w:cs="Calibri"/>
          <w:sz w:val="24"/>
          <w:lang w:val="en-GB" w:eastAsia="en-GB"/>
        </w:rPr>
        <w:t xml:space="preserve"> </w:t>
      </w:r>
    </w:p>
    <w:p w14:paraId="76929D3C" w14:textId="77777777" w:rsidR="00FF1ACA" w:rsidRPr="00FF1ACA" w:rsidRDefault="00FF1ACA" w:rsidP="002307E7">
      <w:pPr>
        <w:pStyle w:val="1bodycopy10pt"/>
        <w:spacing w:after="0"/>
        <w:ind w:right="-325"/>
        <w:rPr>
          <w:rFonts w:ascii="Calibri" w:hAnsi="Calibri" w:cs="Calibri"/>
          <w:sz w:val="10"/>
          <w:szCs w:val="10"/>
          <w:lang w:val="en-GB" w:eastAsia="en-GB"/>
        </w:rPr>
      </w:pPr>
    </w:p>
    <w:p w14:paraId="59EF0607" w14:textId="77777777" w:rsidR="00FF1ACA" w:rsidRPr="00FF1ACA" w:rsidRDefault="00FF1ACA" w:rsidP="002307E7">
      <w:pPr>
        <w:pStyle w:val="1bodycopy10pt"/>
        <w:spacing w:after="0"/>
        <w:ind w:right="-325"/>
        <w:rPr>
          <w:rFonts w:ascii="Calibri" w:hAnsi="Calibri" w:cs="Calibri"/>
          <w:sz w:val="10"/>
          <w:szCs w:val="10"/>
          <w:lang w:val="en-GB" w:eastAsia="en-GB"/>
        </w:rPr>
      </w:pPr>
    </w:p>
    <w:p w14:paraId="1D20DDF5" w14:textId="0B269461" w:rsidR="008259E7" w:rsidRDefault="002307E7" w:rsidP="002307E7">
      <w:pPr>
        <w:pStyle w:val="1bodycopy10pt"/>
        <w:spacing w:after="0"/>
        <w:ind w:right="-325"/>
        <w:rPr>
          <w:rFonts w:ascii="Calibri" w:hAnsi="Calibri" w:cs="Calibri"/>
          <w:sz w:val="24"/>
          <w:lang w:val="en-GB" w:eastAsia="en-GB"/>
        </w:rPr>
      </w:pPr>
      <w:r w:rsidRPr="002307E7">
        <w:rPr>
          <w:rFonts w:ascii="Calibri" w:hAnsi="Calibri" w:cs="Calibri"/>
          <w:sz w:val="24"/>
          <w:lang w:val="en-GB" w:eastAsia="en-GB"/>
        </w:rPr>
        <w:t>When external visitors contribute to RSE, safeguarding responsibilities and reporting procedures are agreed in advance.</w:t>
      </w:r>
    </w:p>
    <w:p w14:paraId="120BCFBC" w14:textId="77777777" w:rsidR="00FF1ACA" w:rsidRPr="00D3741C" w:rsidRDefault="00FF1ACA" w:rsidP="002307E7">
      <w:pPr>
        <w:pStyle w:val="1bodycopy10pt"/>
        <w:spacing w:after="0"/>
        <w:ind w:right="-325"/>
        <w:rPr>
          <w:rFonts w:ascii="Calibri" w:hAnsi="Calibri" w:cs="Calibri"/>
          <w:sz w:val="24"/>
          <w:lang w:val="en-GB" w:eastAsia="en-GB"/>
        </w:rPr>
      </w:pPr>
    </w:p>
    <w:p w14:paraId="29470892" w14:textId="450D3EF1" w:rsidR="00CD56CD" w:rsidRDefault="00CD56CD" w:rsidP="002307E7">
      <w:pPr>
        <w:pStyle w:val="Heading1"/>
        <w:numPr>
          <w:ilvl w:val="0"/>
          <w:numId w:val="27"/>
        </w:numPr>
        <w:spacing w:before="0" w:line="240" w:lineRule="auto"/>
        <w:ind w:left="284"/>
        <w:rPr>
          <w:rFonts w:ascii="Calibri" w:hAnsi="Calibri" w:cs="Calibri"/>
          <w:b/>
          <w:bCs/>
          <w:color w:val="auto"/>
          <w:sz w:val="28"/>
          <w:szCs w:val="28"/>
        </w:rPr>
      </w:pPr>
      <w:r w:rsidRPr="008259E7">
        <w:rPr>
          <w:rFonts w:ascii="Calibri" w:hAnsi="Calibri" w:cs="Calibri"/>
          <w:b/>
          <w:bCs/>
          <w:color w:val="auto"/>
          <w:sz w:val="28"/>
          <w:szCs w:val="28"/>
        </w:rPr>
        <w:t>Confidentiality</w:t>
      </w:r>
    </w:p>
    <w:p w14:paraId="10C0F83A" w14:textId="5AC1C11C" w:rsidR="002307E7" w:rsidRPr="004543E1" w:rsidRDefault="002307E7" w:rsidP="002307E7">
      <w:pPr>
        <w:spacing w:after="0" w:line="240" w:lineRule="auto"/>
        <w:rPr>
          <w:rFonts w:ascii="Calibri" w:hAnsi="Calibri" w:cs="Calibri"/>
          <w:sz w:val="24"/>
          <w:szCs w:val="24"/>
        </w:rPr>
      </w:pPr>
      <w:r w:rsidRPr="004543E1">
        <w:rPr>
          <w:rFonts w:ascii="Calibri" w:hAnsi="Calibri" w:cs="Calibri"/>
          <w:sz w:val="24"/>
          <w:szCs w:val="24"/>
        </w:rPr>
        <w:t>The school is committed to providing a safe, respectful and supportive environment for the delivery of Relationships, Sex and Health Education (RSHE). We recognise that lessons may include sensitive discussions and aim to foster trust while maintaining clear professional boundaries. Students are encouraged to ask questions and participate openly; however, they are reminded that staff cannot offer absolute confidentiality. If a disclosure indicates that a student is at risk of harm or raises a safeguarding concern, staff have a duty to follow the school’s safeguarding procedures and report the matter to the Designated Safeguarding Lead (DSL) in accordance with statutory guidance, including Keeping Children Safe in Education issued by the Department for Education.</w:t>
      </w:r>
    </w:p>
    <w:p w14:paraId="612CE575" w14:textId="77777777" w:rsidR="00FF1ACA" w:rsidRPr="004543E1" w:rsidRDefault="00FF1ACA" w:rsidP="002307E7">
      <w:pPr>
        <w:spacing w:after="0" w:line="240" w:lineRule="auto"/>
        <w:rPr>
          <w:rFonts w:ascii="Calibri" w:hAnsi="Calibri" w:cs="Calibri"/>
          <w:sz w:val="24"/>
          <w:szCs w:val="24"/>
        </w:rPr>
      </w:pPr>
    </w:p>
    <w:p w14:paraId="30C004F5" w14:textId="77777777" w:rsidR="002307E7" w:rsidRPr="004543E1" w:rsidRDefault="002307E7" w:rsidP="002307E7">
      <w:pPr>
        <w:spacing w:after="0" w:line="240" w:lineRule="auto"/>
        <w:rPr>
          <w:rFonts w:ascii="Calibri" w:hAnsi="Calibri" w:cs="Calibri"/>
          <w:sz w:val="24"/>
          <w:szCs w:val="24"/>
        </w:rPr>
      </w:pPr>
      <w:r w:rsidRPr="004543E1">
        <w:rPr>
          <w:rFonts w:ascii="Calibri" w:hAnsi="Calibri" w:cs="Calibri"/>
          <w:sz w:val="24"/>
          <w:szCs w:val="24"/>
        </w:rPr>
        <w:t>Ground rules are established at the start of RSHE lessons to promote respectful discussion and to make clear that personal information shared within the classroom must not be discussed elsewhere. Staff will handle any disclosures sensitively and share information only where necessary to protect a student’s safety or wellbeing.</w:t>
      </w:r>
    </w:p>
    <w:p w14:paraId="479DFEFF" w14:textId="77777777" w:rsidR="00FF1ACA" w:rsidRPr="004543E1" w:rsidRDefault="00FF1ACA" w:rsidP="002307E7">
      <w:pPr>
        <w:spacing w:after="0" w:line="240" w:lineRule="auto"/>
        <w:rPr>
          <w:rFonts w:ascii="Calibri" w:hAnsi="Calibri" w:cs="Calibri"/>
          <w:sz w:val="24"/>
          <w:szCs w:val="24"/>
        </w:rPr>
      </w:pPr>
    </w:p>
    <w:p w14:paraId="667EE051" w14:textId="7DE40C7D" w:rsidR="002307E7" w:rsidRPr="004543E1" w:rsidRDefault="002307E7" w:rsidP="002307E7">
      <w:pPr>
        <w:spacing w:after="0" w:line="240" w:lineRule="auto"/>
        <w:rPr>
          <w:rFonts w:ascii="Calibri" w:hAnsi="Calibri" w:cs="Calibri"/>
          <w:sz w:val="24"/>
          <w:szCs w:val="24"/>
        </w:rPr>
      </w:pPr>
      <w:r w:rsidRPr="004543E1">
        <w:rPr>
          <w:rFonts w:ascii="Calibri" w:hAnsi="Calibri" w:cs="Calibri"/>
          <w:sz w:val="24"/>
          <w:szCs w:val="24"/>
        </w:rPr>
        <w:t>Any external visitors contributing to RSHE are required to adhere to the school’s confidentiality and safeguarding policies.</w:t>
      </w:r>
    </w:p>
    <w:p w14:paraId="74E8BD9B" w14:textId="77777777" w:rsidR="00FF1ACA" w:rsidRPr="002307E7" w:rsidRDefault="00FF1ACA" w:rsidP="002307E7">
      <w:pPr>
        <w:spacing w:after="0" w:line="240" w:lineRule="auto"/>
        <w:rPr>
          <w:rFonts w:ascii="Calibri" w:hAnsi="Calibri" w:cs="Calibri"/>
        </w:rPr>
      </w:pPr>
    </w:p>
    <w:p w14:paraId="3CEBAC86" w14:textId="62FF1987" w:rsidR="00355404" w:rsidRPr="00FF1ACA" w:rsidRDefault="00355404" w:rsidP="00FF1ACA">
      <w:pPr>
        <w:pStyle w:val="Heading1"/>
        <w:numPr>
          <w:ilvl w:val="0"/>
          <w:numId w:val="27"/>
        </w:numPr>
        <w:spacing w:before="0" w:line="240" w:lineRule="auto"/>
        <w:ind w:left="284"/>
        <w:rPr>
          <w:rFonts w:ascii="Calibri" w:hAnsi="Calibri" w:cs="Calibri"/>
          <w:b/>
          <w:bCs/>
          <w:color w:val="auto"/>
          <w:sz w:val="28"/>
          <w:szCs w:val="28"/>
        </w:rPr>
      </w:pPr>
      <w:bookmarkStart w:id="10" w:name="_Toc206748916"/>
      <w:r w:rsidRPr="00FF1ACA">
        <w:rPr>
          <w:rFonts w:ascii="Calibri" w:hAnsi="Calibri" w:cs="Calibri"/>
          <w:b/>
          <w:bCs/>
          <w:color w:val="auto"/>
          <w:sz w:val="28"/>
          <w:szCs w:val="28"/>
        </w:rPr>
        <w:t>Curriculum</w:t>
      </w:r>
      <w:bookmarkEnd w:id="10"/>
    </w:p>
    <w:p w14:paraId="1825C214" w14:textId="77777777" w:rsidR="004543E1" w:rsidRPr="004543E1" w:rsidRDefault="004543E1" w:rsidP="004543E1">
      <w:pPr>
        <w:pStyle w:val="1bodycopy10pt"/>
        <w:spacing w:after="0"/>
        <w:rPr>
          <w:rFonts w:ascii="Calibri" w:hAnsi="Calibri" w:cs="Calibri"/>
          <w:sz w:val="24"/>
          <w:lang w:val="en-GB"/>
        </w:rPr>
      </w:pPr>
      <w:r w:rsidRPr="004543E1">
        <w:rPr>
          <w:rFonts w:ascii="Calibri" w:hAnsi="Calibri" w:cs="Calibri"/>
          <w:sz w:val="24"/>
          <w:lang w:val="en-GB"/>
        </w:rPr>
        <w:t>The school’s Relationships, Sex and Health Education (RSHE) curriculum is set out in Appendices 1 and 2. It has been developed in consultation with parents and carers, pupils and staff, and is informed by statutory guidance. The curriculum is age-appropriate, inclusive and carefully sequenced to reflect the developmental needs, context and wellbeing of our pupils.</w:t>
      </w:r>
    </w:p>
    <w:p w14:paraId="7B933B20" w14:textId="77777777" w:rsidR="004543E1" w:rsidRPr="004543E1" w:rsidRDefault="004543E1" w:rsidP="004543E1">
      <w:pPr>
        <w:pStyle w:val="1bodycopy10pt"/>
        <w:spacing w:after="0"/>
        <w:rPr>
          <w:rFonts w:ascii="Calibri" w:hAnsi="Calibri" w:cs="Calibri"/>
          <w:sz w:val="10"/>
          <w:szCs w:val="10"/>
          <w:lang w:val="en-GB"/>
        </w:rPr>
      </w:pPr>
    </w:p>
    <w:p w14:paraId="5A502DDD" w14:textId="77777777" w:rsidR="004543E1" w:rsidRPr="004543E1" w:rsidRDefault="004543E1" w:rsidP="004543E1">
      <w:pPr>
        <w:pStyle w:val="1bodycopy10pt"/>
        <w:spacing w:after="0"/>
        <w:rPr>
          <w:rFonts w:ascii="Calibri" w:hAnsi="Calibri" w:cs="Calibri"/>
          <w:sz w:val="24"/>
          <w:lang w:val="en-GB"/>
        </w:rPr>
      </w:pPr>
      <w:r w:rsidRPr="004543E1">
        <w:rPr>
          <w:rFonts w:ascii="Calibri" w:hAnsi="Calibri" w:cs="Calibri"/>
          <w:sz w:val="24"/>
          <w:lang w:val="en-GB"/>
        </w:rPr>
        <w:t>Teachers respond to pupils’ questions with honesty and sensitivity, within the boundaries of this policy and the law. Where questions fall outside the planned curriculum, staff will provide appropriate information or signpost support, ensuring pupils receive accurate guidance rather than seeking unreliable sources.</w:t>
      </w:r>
    </w:p>
    <w:p w14:paraId="50FC5F36" w14:textId="77777777" w:rsidR="004543E1" w:rsidRPr="004543E1" w:rsidRDefault="004543E1" w:rsidP="004543E1">
      <w:pPr>
        <w:pStyle w:val="1bodycopy10pt"/>
        <w:spacing w:after="0"/>
        <w:rPr>
          <w:rFonts w:ascii="Calibri" w:hAnsi="Calibri" w:cs="Calibri"/>
          <w:sz w:val="10"/>
          <w:szCs w:val="10"/>
          <w:lang w:val="en-GB"/>
        </w:rPr>
      </w:pPr>
    </w:p>
    <w:p w14:paraId="7B276B04" w14:textId="77777777" w:rsidR="008B1203" w:rsidRDefault="004543E1" w:rsidP="008B1203">
      <w:pPr>
        <w:pStyle w:val="1bodycopy10pt"/>
        <w:spacing w:after="0"/>
        <w:rPr>
          <w:rFonts w:ascii="Calibri" w:hAnsi="Calibri" w:cs="Calibri"/>
          <w:b/>
          <w:bCs/>
          <w:sz w:val="28"/>
          <w:szCs w:val="28"/>
        </w:rPr>
      </w:pPr>
      <w:r w:rsidRPr="004543E1">
        <w:rPr>
          <w:rFonts w:ascii="Calibri" w:hAnsi="Calibri" w:cs="Calibri"/>
          <w:sz w:val="24"/>
          <w:lang w:val="en-GB"/>
        </w:rPr>
        <w:t>Curriculum materials are available to parents and carers on request in line with statutory requirements.</w:t>
      </w:r>
      <w:r w:rsidR="00355404" w:rsidRPr="00D3741C">
        <w:rPr>
          <w:rFonts w:ascii="Calibri" w:hAnsi="Calibri" w:cs="Calibri"/>
          <w:sz w:val="24"/>
          <w:lang w:val="en-GB"/>
        </w:rPr>
        <w:br/>
      </w:r>
      <w:bookmarkStart w:id="11" w:name="_Toc206748917"/>
    </w:p>
    <w:p w14:paraId="142681EB" w14:textId="3585B43E" w:rsidR="00355404" w:rsidRPr="008B1203" w:rsidRDefault="00874D1B" w:rsidP="008B1203">
      <w:pPr>
        <w:pStyle w:val="1bodycopy10pt"/>
        <w:spacing w:after="0"/>
        <w:rPr>
          <w:rFonts w:ascii="Calibri" w:hAnsi="Calibri" w:cs="Calibri"/>
          <w:sz w:val="24"/>
          <w:lang w:val="en-GB"/>
        </w:rPr>
      </w:pPr>
      <w:r>
        <w:rPr>
          <w:rFonts w:ascii="Calibri" w:hAnsi="Calibri" w:cs="Calibri"/>
          <w:b/>
          <w:bCs/>
          <w:sz w:val="28"/>
          <w:szCs w:val="28"/>
        </w:rPr>
        <w:t>8.</w:t>
      </w:r>
      <w:r w:rsidR="00355404" w:rsidRPr="004543E1">
        <w:rPr>
          <w:rFonts w:ascii="Calibri" w:hAnsi="Calibri" w:cs="Calibri"/>
          <w:b/>
          <w:bCs/>
          <w:sz w:val="28"/>
          <w:szCs w:val="28"/>
        </w:rPr>
        <w:t>Delivery of RSE</w:t>
      </w:r>
      <w:bookmarkEnd w:id="11"/>
      <w:r w:rsidR="00355404" w:rsidRPr="004543E1">
        <w:rPr>
          <w:rFonts w:ascii="Calibri" w:hAnsi="Calibri" w:cs="Calibri"/>
          <w:b/>
          <w:bCs/>
          <w:sz w:val="28"/>
          <w:szCs w:val="28"/>
        </w:rPr>
        <w:t xml:space="preserve"> </w:t>
      </w:r>
      <w:r>
        <w:rPr>
          <w:rFonts w:ascii="Calibri" w:hAnsi="Calibri" w:cs="Calibri"/>
          <w:b/>
          <w:bCs/>
          <w:sz w:val="28"/>
          <w:szCs w:val="28"/>
        </w:rPr>
        <w:t>and Health Education</w:t>
      </w:r>
    </w:p>
    <w:p w14:paraId="139AD249" w14:textId="0045595C" w:rsidR="008B1203" w:rsidRDefault="008B1203" w:rsidP="008B1203">
      <w:pPr>
        <w:pStyle w:val="Heading3"/>
        <w:rPr>
          <w:color w:val="auto"/>
        </w:rPr>
      </w:pPr>
      <w:r w:rsidRPr="008B1203">
        <w:rPr>
          <w:b/>
          <w:bCs/>
          <w:color w:val="auto"/>
        </w:rPr>
        <w:t>Curriculum Delivery:</w:t>
      </w:r>
      <w:r w:rsidRPr="008B1203">
        <w:rPr>
          <w:color w:val="auto"/>
        </w:rPr>
        <w:t xml:space="preserve"> Relationships, Sex and Health Education (RSHE) is delivered primarily through the Personal, Social, Health and Economic (PSHE) curriculum, with biological aspects taught within science and relevant themes reinforced through Religious Education (RE) and other subjects where appropriate. The curriculum is carefully sequenced within a planned scheme of work, with core knowledge delivered in manageable units to support understanding and application. RSHE develops pupils’ understanding of healthy and respectful relationships, including families, friendships, online relationships, personal safety</w:t>
      </w:r>
      <w:r w:rsidR="00874D1B">
        <w:rPr>
          <w:color w:val="auto"/>
        </w:rPr>
        <w:t xml:space="preserve">. </w:t>
      </w:r>
      <w:r w:rsidRPr="008B1203">
        <w:rPr>
          <w:color w:val="auto"/>
        </w:rPr>
        <w:t>It is delivered by appropriately trained staff and designed to be inclusive, meeting the needs of all pupils, including those with SEND. The curriculum promotes equality, respect and understanding of the law, including the protected characteristics set out in the Equality Act 2010.</w:t>
      </w:r>
    </w:p>
    <w:p w14:paraId="668D8F55" w14:textId="77777777" w:rsidR="00504669" w:rsidRPr="00504669" w:rsidRDefault="00504669" w:rsidP="00504669"/>
    <w:p w14:paraId="4719F838" w14:textId="77777777" w:rsidR="008B1203" w:rsidRPr="008B1203" w:rsidRDefault="008B1203" w:rsidP="008B1203">
      <w:pPr>
        <w:pStyle w:val="Heading3"/>
        <w:rPr>
          <w:color w:val="auto"/>
        </w:rPr>
      </w:pPr>
      <w:r w:rsidRPr="008B1203">
        <w:rPr>
          <w:b/>
          <w:bCs/>
          <w:color w:val="auto"/>
        </w:rPr>
        <w:t>Managing Difficult Questions:</w:t>
      </w:r>
      <w:r w:rsidRPr="008B1203">
        <w:rPr>
          <w:color w:val="auto"/>
        </w:rPr>
        <w:t xml:space="preserve"> Pupils may raise questions beyond the planned curriculum or about topics from which they have been withdrawn. Staff will respond factually and age-appropriately, within the boundaries of this policy and safeguarding procedures. Where appropriate, pupils may be encouraged to speak with a parent, carer or trusted adult, or signposted to suitable support services. Staff receive training to manage sensitive questions confidently and to identify when concerns must be referred to the Designated Safeguarding Lead (DSL).</w:t>
      </w:r>
    </w:p>
    <w:p w14:paraId="6DC3685A" w14:textId="571CCE5A" w:rsidR="008B1203" w:rsidRDefault="008B1203" w:rsidP="008B1203">
      <w:pPr>
        <w:pStyle w:val="Heading3"/>
        <w:rPr>
          <w:color w:val="auto"/>
        </w:rPr>
      </w:pPr>
      <w:r w:rsidRPr="008B1203">
        <w:rPr>
          <w:b/>
          <w:bCs/>
          <w:color w:val="auto"/>
        </w:rPr>
        <w:t>Inclusivity:</w:t>
      </w:r>
      <w:r>
        <w:rPr>
          <w:color w:val="auto"/>
        </w:rPr>
        <w:t xml:space="preserve"> </w:t>
      </w:r>
      <w:r w:rsidRPr="008B1203">
        <w:rPr>
          <w:color w:val="auto"/>
        </w:rPr>
        <w:t>RSE is delivered in a respectful and inclusive manner, reflecting the diverse backgrounds</w:t>
      </w:r>
      <w:r w:rsidR="00FA6085">
        <w:rPr>
          <w:color w:val="auto"/>
        </w:rPr>
        <w:t>, needs</w:t>
      </w:r>
      <w:r w:rsidRPr="008B1203">
        <w:rPr>
          <w:color w:val="auto"/>
        </w:rPr>
        <w:t xml:space="preserve"> and experiences of pupils. Teaching ensures pupils feel safe, supported and able to engage fully. Learning may take place in whole-class, small-group or individual settings, with appropriate differentiation to meet individual needs</w:t>
      </w:r>
      <w:r w:rsidR="00FA6085">
        <w:rPr>
          <w:color w:val="auto"/>
        </w:rPr>
        <w:t>, including the needs of children with SEND</w:t>
      </w:r>
      <w:r w:rsidRPr="008B1203">
        <w:rPr>
          <w:color w:val="auto"/>
        </w:rPr>
        <w:t xml:space="preserve">. </w:t>
      </w:r>
      <w:r w:rsidR="004463AC">
        <w:rPr>
          <w:color w:val="auto"/>
        </w:rPr>
        <w:t>Teac</w:t>
      </w:r>
      <w:r w:rsidR="004636EC">
        <w:rPr>
          <w:color w:val="auto"/>
        </w:rPr>
        <w:t xml:space="preserve">hing will cover biological sex and the protected characteristic of gender reassignment factually and in line with the Equality Act. </w:t>
      </w:r>
      <w:r w:rsidRPr="008B1203">
        <w:rPr>
          <w:color w:val="auto"/>
        </w:rPr>
        <w:t>The curriculum reflects the diversity of families and communities and avoids stigmatisation.</w:t>
      </w:r>
      <w:r w:rsidR="00880620">
        <w:rPr>
          <w:color w:val="auto"/>
        </w:rPr>
        <w:t xml:space="preserve"> </w:t>
      </w:r>
    </w:p>
    <w:p w14:paraId="79F13B1E" w14:textId="4CA6E532" w:rsidR="00874D1B" w:rsidRPr="00874D1B" w:rsidRDefault="008B1203" w:rsidP="00874D1B">
      <w:pPr>
        <w:pStyle w:val="Heading3"/>
        <w:rPr>
          <w:color w:val="auto"/>
        </w:rPr>
      </w:pPr>
      <w:r w:rsidRPr="008B1203">
        <w:rPr>
          <w:b/>
          <w:bCs/>
          <w:color w:val="auto"/>
        </w:rPr>
        <w:t xml:space="preserve">Use of Resources: </w:t>
      </w:r>
      <w:r w:rsidRPr="008B1203">
        <w:rPr>
          <w:color w:val="auto"/>
        </w:rPr>
        <w:t xml:space="preserve">Teaching uses a range of appropriate strategies, including discussion, reflection and structured activities. All resources are formally reviewed to ensure they are accurate, age-appropriate, evidence-based, aligned with statutory guidance and drawn from credible sources. Materials are selected with sensitivity to pupils’ experiences. </w:t>
      </w:r>
      <w:r w:rsidR="00860F5B">
        <w:rPr>
          <w:color w:val="auto"/>
        </w:rPr>
        <w:t xml:space="preserve">The school will not teach concepts of gender identity as fact nor use resources that encourage pupils to question their gender. </w:t>
      </w:r>
      <w:r w:rsidR="00855712" w:rsidRPr="00874D1B">
        <w:rPr>
          <w:color w:val="auto"/>
        </w:rPr>
        <w:t>R</w:t>
      </w:r>
      <w:r w:rsidRPr="00874D1B">
        <w:rPr>
          <w:color w:val="auto"/>
        </w:rPr>
        <w:t>esources will be made available to parents and carers on request.</w:t>
      </w:r>
    </w:p>
    <w:p w14:paraId="7F1DC19E" w14:textId="1E3DDAB9" w:rsidR="009425B4" w:rsidRPr="008E2709" w:rsidRDefault="008B1203" w:rsidP="008E2709">
      <w:pPr>
        <w:pStyle w:val="Heading3"/>
        <w:rPr>
          <w:color w:val="auto"/>
        </w:rPr>
      </w:pPr>
      <w:r w:rsidRPr="008B1203">
        <w:rPr>
          <w:b/>
          <w:bCs/>
          <w:color w:val="auto"/>
        </w:rPr>
        <w:t>Assessment and Review:</w:t>
      </w:r>
      <w:r w:rsidRPr="008B1203">
        <w:rPr>
          <w:color w:val="auto"/>
        </w:rPr>
        <w:t xml:space="preserve"> Learning is assessed in line with whole-school practice through written work, discussion, quizzes and teacher observation. Assessment focuses on knowledge and understanding rather than personal beliefs. The curriculum may be adapted to respond to pupils’ needs and context, and parents and carers will be informed of any significant changes.</w:t>
      </w:r>
    </w:p>
    <w:p w14:paraId="3007000A" w14:textId="4AB12992" w:rsidR="008B1203" w:rsidRPr="008E2709" w:rsidRDefault="008B1203" w:rsidP="008B1203">
      <w:pPr>
        <w:pStyle w:val="Heading3"/>
        <w:rPr>
          <w:color w:val="auto"/>
        </w:rPr>
      </w:pPr>
      <w:r w:rsidRPr="008E2709">
        <w:rPr>
          <w:b/>
          <w:bCs/>
          <w:color w:val="auto"/>
        </w:rPr>
        <w:t>Legal Context:</w:t>
      </w:r>
      <w:r w:rsidRPr="008E2709">
        <w:rPr>
          <w:color w:val="auto"/>
        </w:rPr>
        <w:t xml:space="preserve"> Pupils are taught about relevant legal frameworks to support understanding of rights, responsibilities and boundaries. This includes marriage and civil partnerships, consent and the age of consent</w:t>
      </w:r>
      <w:r w:rsidR="00E4318A" w:rsidRPr="008E2709">
        <w:rPr>
          <w:color w:val="auto"/>
        </w:rPr>
        <w:t xml:space="preserve">. </w:t>
      </w:r>
    </w:p>
    <w:p w14:paraId="4D3CDA83" w14:textId="77777777" w:rsidR="00355404" w:rsidRPr="00D3741C" w:rsidRDefault="00355404" w:rsidP="002307E7">
      <w:pPr>
        <w:pStyle w:val="1bodycopy10pt"/>
        <w:spacing w:after="0"/>
        <w:rPr>
          <w:rFonts w:ascii="Calibri" w:hAnsi="Calibri" w:cs="Calibri"/>
          <w:sz w:val="24"/>
          <w:lang w:val="en-GB"/>
        </w:rPr>
      </w:pPr>
    </w:p>
    <w:p w14:paraId="3297B047" w14:textId="0DEE69EB" w:rsidR="00355404" w:rsidRPr="008B1203" w:rsidRDefault="002F7F49" w:rsidP="002F7F49">
      <w:pPr>
        <w:pStyle w:val="Heading1"/>
        <w:spacing w:before="0" w:line="240" w:lineRule="auto"/>
        <w:rPr>
          <w:rFonts w:ascii="Calibri" w:hAnsi="Calibri" w:cs="Calibri"/>
          <w:b/>
          <w:bCs/>
          <w:color w:val="auto"/>
          <w:sz w:val="28"/>
          <w:szCs w:val="28"/>
        </w:rPr>
      </w:pPr>
      <w:bookmarkStart w:id="12" w:name="_Toc206748918"/>
      <w:r>
        <w:rPr>
          <w:rFonts w:ascii="Calibri" w:hAnsi="Calibri" w:cs="Calibri"/>
          <w:b/>
          <w:bCs/>
          <w:color w:val="auto"/>
          <w:sz w:val="28"/>
          <w:szCs w:val="28"/>
        </w:rPr>
        <w:t>9.</w:t>
      </w:r>
      <w:r w:rsidR="00724751" w:rsidRPr="008B1203">
        <w:rPr>
          <w:rFonts w:ascii="Calibri" w:hAnsi="Calibri" w:cs="Calibri"/>
          <w:b/>
          <w:bCs/>
          <w:color w:val="auto"/>
          <w:sz w:val="28"/>
          <w:szCs w:val="28"/>
        </w:rPr>
        <w:t xml:space="preserve"> </w:t>
      </w:r>
      <w:r w:rsidR="00355404" w:rsidRPr="008B1203">
        <w:rPr>
          <w:rFonts w:ascii="Calibri" w:hAnsi="Calibri" w:cs="Calibri"/>
          <w:b/>
          <w:bCs/>
          <w:color w:val="auto"/>
          <w:sz w:val="28"/>
          <w:szCs w:val="28"/>
        </w:rPr>
        <w:t>Use of external organisations</w:t>
      </w:r>
      <w:bookmarkEnd w:id="12"/>
    </w:p>
    <w:p w14:paraId="25BD1D60" w14:textId="77777777" w:rsidR="008B1203" w:rsidRPr="008B1203" w:rsidRDefault="008B1203" w:rsidP="008B1203">
      <w:pPr>
        <w:pStyle w:val="3Bulletedcopyblue"/>
        <w:spacing w:after="0"/>
        <w:rPr>
          <w:rFonts w:ascii="Calibri" w:hAnsi="Calibri" w:cs="Calibri"/>
          <w:sz w:val="24"/>
          <w:szCs w:val="24"/>
          <w:lang w:val="en-GB"/>
        </w:rPr>
      </w:pPr>
      <w:r w:rsidRPr="008B1203">
        <w:rPr>
          <w:rFonts w:ascii="Calibri" w:hAnsi="Calibri" w:cs="Calibri"/>
          <w:sz w:val="24"/>
          <w:szCs w:val="24"/>
          <w:lang w:val="en-GB"/>
        </w:rPr>
        <w:t>Where external organisations or third-party materials are used to support RSHE, the school will ensure that all content is accurate, age-appropriate, developmentally suitable, balanced and compliant with our legal duties, including political impartiality.</w:t>
      </w:r>
    </w:p>
    <w:p w14:paraId="631CAF15" w14:textId="77777777" w:rsidR="008B1203" w:rsidRPr="008B1203" w:rsidRDefault="008B1203" w:rsidP="008B1203">
      <w:pPr>
        <w:pStyle w:val="3Bulletedcopyblue"/>
        <w:spacing w:after="0"/>
        <w:rPr>
          <w:rFonts w:ascii="Calibri" w:hAnsi="Calibri" w:cs="Calibri"/>
          <w:sz w:val="24"/>
          <w:szCs w:val="24"/>
          <w:lang w:val="en-GB"/>
        </w:rPr>
      </w:pPr>
    </w:p>
    <w:p w14:paraId="5E75B635" w14:textId="34AF097B" w:rsidR="008B1203" w:rsidRPr="008B1203" w:rsidRDefault="008B1203" w:rsidP="008B1203">
      <w:pPr>
        <w:pStyle w:val="3Bulletedcopyblue"/>
        <w:spacing w:after="0"/>
        <w:rPr>
          <w:rFonts w:ascii="Calibri" w:hAnsi="Calibri" w:cs="Calibri"/>
          <w:sz w:val="24"/>
          <w:szCs w:val="24"/>
          <w:lang w:val="en-GB"/>
        </w:rPr>
      </w:pPr>
      <w:r w:rsidRPr="008B1203">
        <w:rPr>
          <w:rFonts w:ascii="Calibri" w:hAnsi="Calibri" w:cs="Calibri"/>
          <w:sz w:val="24"/>
          <w:szCs w:val="24"/>
          <w:lang w:val="en-GB"/>
        </w:rPr>
        <w:t xml:space="preserve">Appropriate due diligence will be undertaken before engagement. This includes reviewing materials in advance, confirming that content aligns with this policy, the Teachers’ Standards, the Equality Act 2010, the Human Rights Act 1998 and the Education Act 1996, and ensuring the organisation’s approach is educationally appropriate and </w:t>
      </w:r>
      <w:r w:rsidR="006347C4" w:rsidRPr="008B1203">
        <w:rPr>
          <w:rFonts w:ascii="Calibri" w:hAnsi="Calibri" w:cs="Calibri"/>
          <w:sz w:val="24"/>
          <w:szCs w:val="24"/>
          <w:lang w:val="en-GB"/>
        </w:rPr>
        <w:t>safeguarding compliant</w:t>
      </w:r>
      <w:r w:rsidRPr="008B1203">
        <w:rPr>
          <w:rFonts w:ascii="Calibri" w:hAnsi="Calibri" w:cs="Calibri"/>
          <w:sz w:val="24"/>
          <w:szCs w:val="24"/>
          <w:lang w:val="en-GB"/>
        </w:rPr>
        <w:t>. The school will clarify the content to be delivered, understand the organisation’s position on relevant issues, confirm the identity of speakers and follow normal safeguarding procedures, including reasonable background checks where appropriate.</w:t>
      </w:r>
    </w:p>
    <w:p w14:paraId="64DBF993" w14:textId="77777777" w:rsidR="008B1203" w:rsidRPr="008B1203" w:rsidRDefault="008B1203" w:rsidP="008B1203">
      <w:pPr>
        <w:pStyle w:val="3Bulletedcopyblue"/>
        <w:spacing w:after="0"/>
        <w:rPr>
          <w:rFonts w:ascii="Calibri" w:hAnsi="Calibri" w:cs="Calibri"/>
          <w:sz w:val="24"/>
          <w:szCs w:val="24"/>
          <w:lang w:val="en-GB"/>
        </w:rPr>
      </w:pPr>
    </w:p>
    <w:p w14:paraId="660272F0" w14:textId="4DF872F2" w:rsidR="008B1203" w:rsidRPr="008B1203" w:rsidRDefault="008B1203" w:rsidP="008B1203">
      <w:pPr>
        <w:pStyle w:val="3Bulletedcopyblue"/>
        <w:spacing w:after="0"/>
        <w:rPr>
          <w:rFonts w:ascii="Calibri" w:hAnsi="Calibri" w:cs="Calibri"/>
          <w:sz w:val="24"/>
          <w:szCs w:val="24"/>
          <w:lang w:val="en-GB"/>
        </w:rPr>
      </w:pPr>
      <w:r w:rsidRPr="008B1203">
        <w:rPr>
          <w:rFonts w:ascii="Calibri" w:hAnsi="Calibri" w:cs="Calibri"/>
          <w:sz w:val="24"/>
          <w:szCs w:val="24"/>
          <w:lang w:val="en-GB"/>
        </w:rPr>
        <w:t xml:space="preserve">A member of school staff will </w:t>
      </w:r>
      <w:r w:rsidR="00A4518B" w:rsidRPr="008B1203">
        <w:rPr>
          <w:rFonts w:ascii="Calibri" w:hAnsi="Calibri" w:cs="Calibri"/>
          <w:sz w:val="24"/>
          <w:szCs w:val="24"/>
          <w:lang w:val="en-GB"/>
        </w:rPr>
        <w:t>always be present</w:t>
      </w:r>
      <w:r w:rsidRPr="008B1203">
        <w:rPr>
          <w:rFonts w:ascii="Calibri" w:hAnsi="Calibri" w:cs="Calibri"/>
          <w:sz w:val="24"/>
          <w:szCs w:val="24"/>
          <w:lang w:val="en-GB"/>
        </w:rPr>
        <w:t xml:space="preserve"> during sessions and retains the right to intervene or stop a session if necessary. External organisations must agree that materials can be shared with the school and with parents and carers on </w:t>
      </w:r>
      <w:r w:rsidR="00874D1B" w:rsidRPr="008B1203">
        <w:rPr>
          <w:rFonts w:ascii="Calibri" w:hAnsi="Calibri" w:cs="Calibri"/>
          <w:sz w:val="24"/>
          <w:szCs w:val="24"/>
          <w:lang w:val="en-GB"/>
        </w:rPr>
        <w:t>request and</w:t>
      </w:r>
      <w:r w:rsidRPr="008B1203">
        <w:rPr>
          <w:rFonts w:ascii="Calibri" w:hAnsi="Calibri" w:cs="Calibri"/>
          <w:sz w:val="24"/>
          <w:szCs w:val="24"/>
          <w:lang w:val="en-GB"/>
        </w:rPr>
        <w:t xml:space="preserve"> must comply with data protection and photography protocols.</w:t>
      </w:r>
    </w:p>
    <w:p w14:paraId="070048AB" w14:textId="77777777" w:rsidR="008B1203" w:rsidRPr="008B1203" w:rsidRDefault="008B1203" w:rsidP="008B1203">
      <w:pPr>
        <w:pStyle w:val="3Bulletedcopyblue"/>
        <w:spacing w:after="0"/>
        <w:rPr>
          <w:rFonts w:ascii="Calibri" w:hAnsi="Calibri" w:cs="Calibri"/>
          <w:sz w:val="24"/>
          <w:szCs w:val="24"/>
          <w:lang w:val="en-GB"/>
        </w:rPr>
      </w:pPr>
    </w:p>
    <w:p w14:paraId="6FB2E240" w14:textId="36C92ED7" w:rsidR="008B1203" w:rsidRDefault="008B1203" w:rsidP="008B1203">
      <w:pPr>
        <w:pStyle w:val="3Bulletedcopyblue"/>
        <w:spacing w:after="0"/>
        <w:rPr>
          <w:rFonts w:ascii="Calibri" w:hAnsi="Calibri" w:cs="Calibri"/>
          <w:sz w:val="24"/>
          <w:szCs w:val="24"/>
          <w:lang w:val="en-GB"/>
        </w:rPr>
      </w:pPr>
      <w:r w:rsidRPr="008B1203">
        <w:rPr>
          <w:rFonts w:ascii="Calibri" w:hAnsi="Calibri" w:cs="Calibri"/>
          <w:sz w:val="24"/>
          <w:szCs w:val="24"/>
          <w:lang w:val="en-GB"/>
        </w:rPr>
        <w:t>The school will not work with organisations that promote extreme political positions or refuse to share materials for review.</w:t>
      </w:r>
    </w:p>
    <w:p w14:paraId="64C734D8" w14:textId="77777777" w:rsidR="008B1203" w:rsidRPr="00D3741C" w:rsidRDefault="008B1203" w:rsidP="008B1203">
      <w:pPr>
        <w:pStyle w:val="3Bulletedcopyblue"/>
        <w:spacing w:after="0"/>
        <w:rPr>
          <w:rFonts w:ascii="Calibri" w:hAnsi="Calibri" w:cs="Calibri"/>
          <w:sz w:val="24"/>
          <w:szCs w:val="24"/>
          <w:lang w:val="en-GB"/>
        </w:rPr>
      </w:pPr>
    </w:p>
    <w:p w14:paraId="2738928F" w14:textId="2D6456E4" w:rsidR="008B1203" w:rsidRPr="008B1203" w:rsidRDefault="002F7F49" w:rsidP="002F7F49">
      <w:pPr>
        <w:pStyle w:val="Heading1"/>
        <w:spacing w:before="0" w:line="240" w:lineRule="auto"/>
        <w:rPr>
          <w:rFonts w:ascii="Calibri" w:hAnsi="Calibri" w:cs="Calibri"/>
          <w:b/>
          <w:bCs/>
          <w:color w:val="auto"/>
          <w:sz w:val="28"/>
          <w:szCs w:val="28"/>
        </w:rPr>
      </w:pPr>
      <w:bookmarkStart w:id="13" w:name="_Toc206748919"/>
      <w:r>
        <w:rPr>
          <w:rFonts w:ascii="Calibri" w:hAnsi="Calibri" w:cs="Calibri"/>
          <w:b/>
          <w:bCs/>
          <w:color w:val="auto"/>
          <w:sz w:val="28"/>
          <w:szCs w:val="28"/>
        </w:rPr>
        <w:t xml:space="preserve">10. </w:t>
      </w:r>
      <w:r w:rsidR="00355404" w:rsidRPr="008B1203">
        <w:rPr>
          <w:rFonts w:ascii="Calibri" w:hAnsi="Calibri" w:cs="Calibri"/>
          <w:b/>
          <w:bCs/>
          <w:color w:val="auto"/>
          <w:sz w:val="28"/>
          <w:szCs w:val="28"/>
        </w:rPr>
        <w:t>Roles and responsibilities</w:t>
      </w:r>
      <w:bookmarkEnd w:id="13"/>
    </w:p>
    <w:p w14:paraId="56CF4FC4" w14:textId="419950C2" w:rsidR="008B1203" w:rsidRPr="008B1203" w:rsidRDefault="008B1203" w:rsidP="008B1203">
      <w:pPr>
        <w:pStyle w:val="Heading3"/>
        <w:rPr>
          <w:rFonts w:eastAsia="Times New Roman"/>
          <w:color w:val="auto"/>
          <w:sz w:val="27"/>
          <w:szCs w:val="27"/>
        </w:rPr>
      </w:pPr>
      <w:r w:rsidRPr="008B1203">
        <w:rPr>
          <w:b/>
          <w:bCs/>
          <w:color w:val="auto"/>
        </w:rPr>
        <w:t>The Governing Board:</w:t>
      </w:r>
      <w:r w:rsidRPr="008B1203">
        <w:rPr>
          <w:color w:val="auto"/>
        </w:rPr>
        <w:t xml:space="preserve"> The governing board is responsible for approving this policy and holding the headteacher to account for its implementation. Where delegated, approval rests with the [insert committee/governor/headteacher], with the governing board retaining oversight of compliance and impact.</w:t>
      </w:r>
    </w:p>
    <w:p w14:paraId="674918C4" w14:textId="6DC23582" w:rsidR="008B1203" w:rsidRPr="008B1203" w:rsidRDefault="008B1203" w:rsidP="008B1203">
      <w:pPr>
        <w:pStyle w:val="Heading3"/>
        <w:rPr>
          <w:color w:val="auto"/>
        </w:rPr>
      </w:pPr>
      <w:r w:rsidRPr="008B1203">
        <w:rPr>
          <w:b/>
          <w:bCs/>
          <w:color w:val="auto"/>
        </w:rPr>
        <w:t>The Headteacher:</w:t>
      </w:r>
      <w:r w:rsidRPr="008B1203">
        <w:rPr>
          <w:color w:val="auto"/>
        </w:rPr>
        <w:t xml:space="preserve"> The headteacher is responsible for ensuring that RSHE is delivered consistently and in line with statutory requirements, that appropriate resources are in place, and that parents and carers have access to curriculum materials on request. The headteacher is also responsible for managing requests to withdraw pupils from non-statutory components of RSE, in accordance with the law and this policy.</w:t>
      </w:r>
    </w:p>
    <w:p w14:paraId="5E55EBBA" w14:textId="2917D59F" w:rsidR="008B1203" w:rsidRPr="008B1203" w:rsidRDefault="008B1203" w:rsidP="008B1203">
      <w:pPr>
        <w:pStyle w:val="Heading3"/>
        <w:rPr>
          <w:color w:val="auto"/>
        </w:rPr>
      </w:pPr>
      <w:r w:rsidRPr="1C2F3723">
        <w:rPr>
          <w:b/>
          <w:bCs/>
          <w:color w:val="auto"/>
        </w:rPr>
        <w:t>Staff:</w:t>
      </w:r>
      <w:r w:rsidRPr="1C2F3723">
        <w:rPr>
          <w:color w:val="auto"/>
        </w:rPr>
        <w:t xml:space="preserve"> Staff are responsible for delivering RSHE in a professional, sensitive and age-appropriate manner; modelling respectful attitudes and behaviour; responding to the needs of individual pupils; and monitoring progress. Staff must challenge harmful language and stereotypes, including sexism, misogyny and homophobia, and promote equality and respect at all times. Any safeguarding concerns or disclosures arising from RSHE must be reported immediately to the Designated Safeguarding Lead (DSL) in line with school </w:t>
      </w:r>
      <w:r w:rsidR="7CA903FA" w:rsidRPr="1C2F3723">
        <w:rPr>
          <w:color w:val="auto"/>
        </w:rPr>
        <w:t>procedures. Staff</w:t>
      </w:r>
      <w:r w:rsidRPr="1C2F3723">
        <w:rPr>
          <w:color w:val="auto"/>
        </w:rPr>
        <w:t xml:space="preserve"> do not have the right to opt out of teaching RSHE. Any concerns about delivering the curriculum should be discussed with the headteacher.</w:t>
      </w:r>
    </w:p>
    <w:p w14:paraId="4B8071D7" w14:textId="601EAE21" w:rsidR="008B1203" w:rsidRDefault="008B1203" w:rsidP="008B1203">
      <w:pPr>
        <w:pStyle w:val="Heading3"/>
        <w:rPr>
          <w:color w:val="auto"/>
        </w:rPr>
      </w:pPr>
      <w:r w:rsidRPr="008B1203">
        <w:rPr>
          <w:b/>
          <w:bCs/>
          <w:color w:val="auto"/>
        </w:rPr>
        <w:t>Pupils:</w:t>
      </w:r>
      <w:r w:rsidRPr="008B1203">
        <w:rPr>
          <w:color w:val="auto"/>
        </w:rPr>
        <w:t xml:space="preserve"> Pupils are expected to engage fully in RSHE and to contribute to discussions with respect, maturity and sensitivity towards others.</w:t>
      </w:r>
    </w:p>
    <w:p w14:paraId="09B30141" w14:textId="77777777" w:rsidR="008B1203" w:rsidRPr="008B1203" w:rsidRDefault="008B1203" w:rsidP="008B1203"/>
    <w:p w14:paraId="7D142A1F" w14:textId="58C5D453" w:rsidR="006D5174" w:rsidRDefault="002F7F49" w:rsidP="002F7F49">
      <w:pPr>
        <w:pStyle w:val="Heading1"/>
        <w:spacing w:before="0" w:line="240" w:lineRule="auto"/>
        <w:rPr>
          <w:rFonts w:ascii="Calibri" w:hAnsi="Calibri" w:cs="Calibri"/>
          <w:b/>
          <w:bCs/>
          <w:color w:val="auto"/>
          <w:sz w:val="28"/>
          <w:szCs w:val="28"/>
        </w:rPr>
      </w:pPr>
      <w:r>
        <w:rPr>
          <w:rFonts w:ascii="Calibri" w:hAnsi="Calibri" w:cs="Calibri"/>
          <w:b/>
          <w:bCs/>
          <w:color w:val="auto"/>
          <w:sz w:val="28"/>
          <w:szCs w:val="28"/>
        </w:rPr>
        <w:t>11.</w:t>
      </w:r>
      <w:r w:rsidR="008B1203" w:rsidRPr="008B1203">
        <w:rPr>
          <w:rFonts w:ascii="Calibri" w:hAnsi="Calibri" w:cs="Calibri"/>
          <w:b/>
          <w:bCs/>
          <w:color w:val="auto"/>
          <w:sz w:val="28"/>
          <w:szCs w:val="28"/>
        </w:rPr>
        <w:t xml:space="preserve"> </w:t>
      </w:r>
      <w:r w:rsidR="006D5174" w:rsidRPr="008B1203">
        <w:rPr>
          <w:rFonts w:ascii="Calibri" w:hAnsi="Calibri" w:cs="Calibri"/>
          <w:b/>
          <w:bCs/>
          <w:color w:val="auto"/>
          <w:sz w:val="28"/>
          <w:szCs w:val="28"/>
        </w:rPr>
        <w:t>Engaging</w:t>
      </w:r>
      <w:r w:rsidR="00517FFC" w:rsidRPr="008B1203">
        <w:rPr>
          <w:rFonts w:ascii="Calibri" w:hAnsi="Calibri" w:cs="Calibri"/>
          <w:b/>
          <w:bCs/>
          <w:color w:val="auto"/>
          <w:sz w:val="28"/>
          <w:szCs w:val="28"/>
        </w:rPr>
        <w:t xml:space="preserve"> and Involving Parents/Carers </w:t>
      </w:r>
      <w:r w:rsidR="006D5174" w:rsidRPr="008B1203">
        <w:rPr>
          <w:rFonts w:ascii="Calibri" w:hAnsi="Calibri" w:cs="Calibri"/>
          <w:b/>
          <w:bCs/>
          <w:color w:val="auto"/>
          <w:sz w:val="28"/>
          <w:szCs w:val="28"/>
        </w:rPr>
        <w:t xml:space="preserve"> </w:t>
      </w:r>
    </w:p>
    <w:p w14:paraId="6E35A5C7" w14:textId="77777777" w:rsidR="00AB4352" w:rsidRPr="00AB4352" w:rsidRDefault="00AB4352" w:rsidP="00AB4352">
      <w:pPr>
        <w:pStyle w:val="1bodycopy10pt"/>
        <w:spacing w:after="0"/>
        <w:rPr>
          <w:rFonts w:ascii="Calibri" w:eastAsiaTheme="minorHAnsi" w:hAnsi="Calibri" w:cs="Calibri"/>
          <w:color w:val="000000" w:themeColor="text1"/>
          <w:sz w:val="24"/>
          <w:lang w:val="en-GB"/>
        </w:rPr>
      </w:pPr>
      <w:r w:rsidRPr="00AB4352">
        <w:rPr>
          <w:rFonts w:ascii="Calibri" w:eastAsiaTheme="minorHAnsi" w:hAnsi="Calibri" w:cs="Calibri"/>
          <w:color w:val="000000" w:themeColor="text1"/>
          <w:sz w:val="24"/>
          <w:lang w:val="en-GB"/>
        </w:rPr>
        <w:t>The school recognises that parents and carers are key partners in delivering high-quality Relationships and Sex Education (RSE). In line with statutory guidance, we are committed to transparency, consultation and meaningful engagement. Parents and carers are consulted when the RSE policy is developed or reviewed to ensure it reflects the needs of the community while remaining compliant with statutory requirements and the Equality Act 2010.</w:t>
      </w:r>
    </w:p>
    <w:p w14:paraId="1B25A65A" w14:textId="77777777" w:rsidR="00AB4352" w:rsidRPr="00AB4352" w:rsidRDefault="00AB4352" w:rsidP="00AB4352">
      <w:pPr>
        <w:pStyle w:val="1bodycopy10pt"/>
        <w:spacing w:after="0"/>
        <w:rPr>
          <w:rFonts w:ascii="Calibri" w:eastAsiaTheme="minorHAnsi" w:hAnsi="Calibri" w:cs="Calibri"/>
          <w:color w:val="000000" w:themeColor="text1"/>
          <w:sz w:val="10"/>
          <w:szCs w:val="10"/>
          <w:lang w:val="en-GB"/>
        </w:rPr>
      </w:pPr>
    </w:p>
    <w:p w14:paraId="4633840B" w14:textId="32BDAB26" w:rsidR="00A763B6" w:rsidRPr="00AB4352" w:rsidRDefault="00AB4352" w:rsidP="00AB4352">
      <w:pPr>
        <w:pStyle w:val="1bodycopy10pt"/>
        <w:spacing w:after="0"/>
        <w:rPr>
          <w:rFonts w:ascii="Calibri" w:eastAsiaTheme="minorHAnsi" w:hAnsi="Calibri" w:cs="Calibri"/>
          <w:color w:val="000000" w:themeColor="text1"/>
          <w:sz w:val="24"/>
          <w:lang w:val="en-GB"/>
        </w:rPr>
      </w:pPr>
      <w:r w:rsidRPr="00AB4352">
        <w:rPr>
          <w:rFonts w:ascii="Calibri" w:eastAsiaTheme="minorHAnsi" w:hAnsi="Calibri" w:cs="Calibri"/>
          <w:color w:val="000000" w:themeColor="text1"/>
          <w:sz w:val="24"/>
          <w:lang w:val="en-GB"/>
        </w:rPr>
        <w:t>This policy is published on the school website, and information about the curriculum’s aims, content and sequencing is shared through school communications. Parents and carers are provided with advance information about topics to be covered and may request to view curriculum materials, including example lesson resources, at any time.</w:t>
      </w:r>
      <w:r w:rsidR="004D4EFC">
        <w:rPr>
          <w:rFonts w:ascii="Calibri" w:eastAsiaTheme="minorHAnsi" w:hAnsi="Calibri" w:cs="Calibri"/>
          <w:color w:val="000000" w:themeColor="text1"/>
          <w:sz w:val="24"/>
          <w:lang w:val="en-GB"/>
        </w:rPr>
        <w:t xml:space="preserve"> The school</w:t>
      </w:r>
      <w:r w:rsidR="00502751">
        <w:rPr>
          <w:rFonts w:ascii="Calibri" w:eastAsiaTheme="minorHAnsi" w:hAnsi="Calibri" w:cs="Calibri"/>
          <w:color w:val="000000" w:themeColor="text1"/>
          <w:sz w:val="24"/>
          <w:lang w:val="en-GB"/>
        </w:rPr>
        <w:t xml:space="preserve"> will not enter into any contractual agreements that restrict sharing materials with parents/carers.</w:t>
      </w:r>
    </w:p>
    <w:p w14:paraId="4D97A6DD" w14:textId="77777777" w:rsidR="00AB4352" w:rsidRPr="00AB4352" w:rsidRDefault="00AB4352" w:rsidP="00AB4352">
      <w:pPr>
        <w:pStyle w:val="1bodycopy10pt"/>
        <w:spacing w:after="0"/>
        <w:rPr>
          <w:rFonts w:ascii="Calibri" w:eastAsiaTheme="minorHAnsi" w:hAnsi="Calibri" w:cs="Calibri"/>
          <w:color w:val="000000" w:themeColor="text1"/>
          <w:sz w:val="10"/>
          <w:szCs w:val="10"/>
          <w:lang w:val="en-GB"/>
        </w:rPr>
      </w:pPr>
    </w:p>
    <w:p w14:paraId="3086AF06" w14:textId="665A368C" w:rsidR="006D5174" w:rsidRDefault="00AB4352" w:rsidP="00AB4352">
      <w:pPr>
        <w:pStyle w:val="1bodycopy10pt"/>
        <w:spacing w:after="0"/>
        <w:rPr>
          <w:rFonts w:ascii="Calibri" w:eastAsiaTheme="minorHAnsi" w:hAnsi="Calibri" w:cs="Calibri"/>
          <w:color w:val="000000" w:themeColor="text1"/>
          <w:sz w:val="24"/>
          <w:lang w:val="en-GB"/>
        </w:rPr>
      </w:pPr>
      <w:r w:rsidRPr="00AB4352">
        <w:rPr>
          <w:rFonts w:ascii="Calibri" w:eastAsiaTheme="minorHAnsi" w:hAnsi="Calibri" w:cs="Calibri"/>
          <w:color w:val="000000" w:themeColor="text1"/>
          <w:sz w:val="24"/>
          <w:lang w:val="en-GB"/>
        </w:rPr>
        <w:t>The school offers opportunities for engagement, such as information sessions or workshops, and will make alternative arrangements available where attendance is not possible. Through open communication and partnership with families, the school aims to ensure that pupils receive consistent, supportive messages about relationships, health and wellbeing.</w:t>
      </w:r>
    </w:p>
    <w:p w14:paraId="641339B6" w14:textId="4C22604D" w:rsidR="00AB4352" w:rsidRPr="006D5174" w:rsidRDefault="00AB4352" w:rsidP="00AB4352">
      <w:pPr>
        <w:pStyle w:val="1bodycopy10pt"/>
        <w:spacing w:after="0"/>
        <w:rPr>
          <w:rFonts w:ascii="Calibri" w:hAnsi="Calibri" w:cs="Calibri"/>
          <w:sz w:val="24"/>
        </w:rPr>
      </w:pPr>
    </w:p>
    <w:p w14:paraId="1C8CD247" w14:textId="68604A90" w:rsidR="00355404" w:rsidRPr="00AB4352" w:rsidRDefault="002F7F49" w:rsidP="002F7F49">
      <w:pPr>
        <w:pStyle w:val="Heading1"/>
        <w:spacing w:before="0" w:line="240" w:lineRule="auto"/>
        <w:rPr>
          <w:rFonts w:ascii="Calibri" w:hAnsi="Calibri" w:cs="Calibri"/>
          <w:b/>
          <w:bCs/>
          <w:color w:val="auto"/>
          <w:sz w:val="28"/>
          <w:szCs w:val="28"/>
        </w:rPr>
      </w:pPr>
      <w:bookmarkStart w:id="14" w:name="_Toc206748920"/>
      <w:r>
        <w:rPr>
          <w:rFonts w:ascii="Calibri" w:hAnsi="Calibri" w:cs="Calibri"/>
          <w:b/>
          <w:bCs/>
          <w:color w:val="auto"/>
          <w:sz w:val="28"/>
          <w:szCs w:val="28"/>
        </w:rPr>
        <w:t>12.</w:t>
      </w:r>
      <w:r w:rsidR="00AB4352">
        <w:rPr>
          <w:rFonts w:ascii="Calibri" w:hAnsi="Calibri" w:cs="Calibri"/>
          <w:b/>
          <w:bCs/>
          <w:color w:val="auto"/>
          <w:sz w:val="28"/>
          <w:szCs w:val="28"/>
        </w:rPr>
        <w:t xml:space="preserve"> </w:t>
      </w:r>
      <w:r w:rsidR="00355404" w:rsidRPr="00AB4352">
        <w:rPr>
          <w:rFonts w:ascii="Calibri" w:hAnsi="Calibri" w:cs="Calibri"/>
          <w:b/>
          <w:bCs/>
          <w:color w:val="auto"/>
          <w:sz w:val="28"/>
          <w:szCs w:val="28"/>
        </w:rPr>
        <w:t>Parents’</w:t>
      </w:r>
      <w:r w:rsidR="00B70B0F" w:rsidRPr="00AB4352">
        <w:rPr>
          <w:rFonts w:ascii="Calibri" w:hAnsi="Calibri" w:cs="Calibri"/>
          <w:b/>
          <w:bCs/>
          <w:color w:val="auto"/>
          <w:sz w:val="28"/>
          <w:szCs w:val="28"/>
        </w:rPr>
        <w:t>/Carers</w:t>
      </w:r>
      <w:r w:rsidR="00355404" w:rsidRPr="00AB4352">
        <w:rPr>
          <w:rFonts w:ascii="Calibri" w:hAnsi="Calibri" w:cs="Calibri"/>
          <w:b/>
          <w:bCs/>
          <w:color w:val="auto"/>
          <w:sz w:val="28"/>
          <w:szCs w:val="28"/>
        </w:rPr>
        <w:t xml:space="preserve"> right to withdraw</w:t>
      </w:r>
      <w:bookmarkEnd w:id="14"/>
      <w:r w:rsidR="00355404" w:rsidRPr="00AB4352">
        <w:rPr>
          <w:rFonts w:ascii="Calibri" w:hAnsi="Calibri" w:cs="Calibri"/>
          <w:b/>
          <w:bCs/>
          <w:color w:val="auto"/>
          <w:sz w:val="28"/>
          <w:szCs w:val="28"/>
        </w:rPr>
        <w:t xml:space="preserve"> </w:t>
      </w:r>
    </w:p>
    <w:p w14:paraId="4E0DD9FD" w14:textId="77777777" w:rsidR="007715A2" w:rsidRDefault="007715A2" w:rsidP="00BF7DC6">
      <w:pPr>
        <w:pStyle w:val="Heading1"/>
        <w:spacing w:before="0" w:line="240" w:lineRule="auto"/>
        <w:rPr>
          <w:rFonts w:ascii="Calibri" w:eastAsia="MS Mincho" w:hAnsi="Calibri" w:cs="Calibri"/>
          <w:color w:val="auto"/>
          <w:sz w:val="24"/>
          <w:szCs w:val="24"/>
        </w:rPr>
      </w:pPr>
    </w:p>
    <w:p w14:paraId="7B6D72EE" w14:textId="45FCB649" w:rsidR="00A05D7D" w:rsidRDefault="00E8339E" w:rsidP="00A05D7D">
      <w:pPr>
        <w:rPr>
          <w:rFonts w:ascii="Calibri" w:hAnsi="Calibri" w:cs="Calibri"/>
          <w:sz w:val="24"/>
          <w:szCs w:val="24"/>
        </w:rPr>
      </w:pPr>
      <w:r w:rsidRPr="008E2709">
        <w:rPr>
          <w:rFonts w:ascii="Calibri" w:eastAsia="MS Mincho" w:hAnsi="Calibri" w:cs="Calibri"/>
          <w:color w:val="auto"/>
          <w:sz w:val="24"/>
          <w:szCs w:val="24"/>
        </w:rPr>
        <w:t xml:space="preserve">Parents and carers have the right to request that their child be withdrawn from the non-statutory components of sex education.  They </w:t>
      </w:r>
      <w:r w:rsidR="00AB4352" w:rsidRPr="008E2709">
        <w:rPr>
          <w:rFonts w:ascii="Calibri" w:eastAsia="MS Mincho" w:hAnsi="Calibri" w:cs="Calibri"/>
          <w:color w:val="auto"/>
          <w:sz w:val="24"/>
          <w:szCs w:val="24"/>
        </w:rPr>
        <w:t>do not have the right to withdraw their child from Relationships Education</w:t>
      </w:r>
      <w:r w:rsidR="00D10DE1" w:rsidRPr="008E2709">
        <w:rPr>
          <w:rFonts w:ascii="Calibri" w:eastAsia="MS Mincho" w:hAnsi="Calibri" w:cs="Calibri"/>
          <w:color w:val="auto"/>
          <w:sz w:val="24"/>
          <w:szCs w:val="24"/>
        </w:rPr>
        <w:t xml:space="preserve">, </w:t>
      </w:r>
      <w:r w:rsidR="00AB4352" w:rsidRPr="008E2709">
        <w:rPr>
          <w:rFonts w:ascii="Calibri" w:eastAsia="MS Mincho" w:hAnsi="Calibri" w:cs="Calibri"/>
          <w:color w:val="auto"/>
          <w:sz w:val="24"/>
          <w:szCs w:val="24"/>
        </w:rPr>
        <w:t>Health Education, nor from statutory science content, including teaching about puberty and reproduction.</w:t>
      </w:r>
      <w:r w:rsidR="00874D1B" w:rsidRPr="008E2709">
        <w:rPr>
          <w:rFonts w:ascii="Calibri" w:eastAsia="MS Mincho" w:hAnsi="Calibri" w:cs="Calibri"/>
          <w:color w:val="auto"/>
          <w:sz w:val="24"/>
          <w:szCs w:val="24"/>
        </w:rPr>
        <w:t xml:space="preserve"> </w:t>
      </w:r>
      <w:r w:rsidR="00836AD3" w:rsidRPr="008E2709">
        <w:rPr>
          <w:rFonts w:ascii="Calibri" w:eastAsia="MS Mincho" w:hAnsi="Calibri" w:cs="Calibri"/>
          <w:color w:val="auto"/>
          <w:sz w:val="24"/>
          <w:szCs w:val="24"/>
        </w:rPr>
        <w:t>Requests for withdrawal must be made in writing</w:t>
      </w:r>
      <w:r w:rsidR="0045130A" w:rsidRPr="008E2709">
        <w:rPr>
          <w:rFonts w:ascii="Calibri" w:eastAsia="MS Mincho" w:hAnsi="Calibri" w:cs="Calibri"/>
          <w:color w:val="auto"/>
          <w:sz w:val="24"/>
          <w:szCs w:val="24"/>
        </w:rPr>
        <w:t xml:space="preserve">. </w:t>
      </w:r>
      <w:r w:rsidR="00836AD3" w:rsidRPr="008E2709">
        <w:rPr>
          <w:rFonts w:ascii="Calibri" w:eastAsia="MS Mincho" w:hAnsi="Calibri" w:cs="Calibri"/>
          <w:color w:val="auto"/>
          <w:sz w:val="24"/>
          <w:szCs w:val="24"/>
        </w:rPr>
        <w:t>The headteacher will meet with parents/carers to explain the curriculum and discuss the implications of withdrawal, before responding in writing. A record of the request will be kept on the pupil’s file</w:t>
      </w:r>
      <w:r w:rsidR="007B1AA1" w:rsidRPr="008E2709">
        <w:rPr>
          <w:rFonts w:ascii="Calibri" w:eastAsia="MS Mincho" w:hAnsi="Calibri" w:cs="Calibri"/>
          <w:color w:val="auto"/>
          <w:sz w:val="24"/>
          <w:szCs w:val="24"/>
        </w:rPr>
        <w:t>. Alternative supervised work will be provided for the child to do in another class.</w:t>
      </w:r>
      <w:r w:rsidR="00D81C3B" w:rsidRPr="008E2709">
        <w:rPr>
          <w:rFonts w:ascii="Calibri" w:hAnsi="Calibri" w:cs="Calibri"/>
          <w:sz w:val="24"/>
          <w:szCs w:val="24"/>
        </w:rPr>
        <w:t xml:space="preserve"> Parents may seek resources from the PSHE Coordinator to discuss these topics at home.</w:t>
      </w:r>
      <w:bookmarkStart w:id="15" w:name="_Toc206748921"/>
    </w:p>
    <w:p w14:paraId="07240962" w14:textId="77777777" w:rsidR="00A05D7D" w:rsidRDefault="002F7F49" w:rsidP="00A05D7D">
      <w:pPr>
        <w:rPr>
          <w:rFonts w:ascii="Calibri" w:hAnsi="Calibri" w:cs="Calibri"/>
          <w:b/>
          <w:bCs/>
          <w:color w:val="auto"/>
          <w:sz w:val="28"/>
          <w:szCs w:val="28"/>
        </w:rPr>
      </w:pPr>
      <w:r w:rsidRPr="002F7F49">
        <w:rPr>
          <w:rFonts w:ascii="Calibri" w:hAnsi="Calibri" w:cs="Calibri"/>
          <w:b/>
          <w:bCs/>
          <w:color w:val="auto"/>
          <w:sz w:val="28"/>
          <w:szCs w:val="28"/>
        </w:rPr>
        <w:t>13.</w:t>
      </w:r>
      <w:r w:rsidR="00355404" w:rsidRPr="002F7F49">
        <w:rPr>
          <w:rFonts w:ascii="Calibri" w:hAnsi="Calibri" w:cs="Calibri"/>
          <w:b/>
          <w:bCs/>
          <w:color w:val="auto"/>
          <w:sz w:val="28"/>
          <w:szCs w:val="28"/>
        </w:rPr>
        <w:t>Training</w:t>
      </w:r>
      <w:bookmarkEnd w:id="15"/>
      <w:r w:rsidR="00114CAB" w:rsidRPr="002F7F49">
        <w:rPr>
          <w:rFonts w:ascii="Calibri" w:hAnsi="Calibri" w:cs="Calibri"/>
          <w:b/>
          <w:bCs/>
          <w:color w:val="auto"/>
          <w:sz w:val="28"/>
          <w:szCs w:val="28"/>
        </w:rPr>
        <w:t xml:space="preserve"> </w:t>
      </w:r>
      <w:r w:rsidR="000B6E77" w:rsidRPr="002F7F49">
        <w:rPr>
          <w:rFonts w:ascii="Calibri" w:hAnsi="Calibri" w:cs="Calibri"/>
          <w:b/>
          <w:bCs/>
          <w:color w:val="auto"/>
          <w:sz w:val="28"/>
          <w:szCs w:val="28"/>
        </w:rPr>
        <w:t xml:space="preserve">Staff to deliver </w:t>
      </w:r>
      <w:r w:rsidR="00114CAB" w:rsidRPr="002F7F49">
        <w:rPr>
          <w:rFonts w:ascii="Calibri" w:hAnsi="Calibri" w:cs="Calibri"/>
          <w:b/>
          <w:bCs/>
          <w:color w:val="auto"/>
          <w:sz w:val="28"/>
          <w:szCs w:val="28"/>
        </w:rPr>
        <w:t>RS</w:t>
      </w:r>
      <w:r w:rsidR="00874D1B" w:rsidRPr="002F7F49">
        <w:rPr>
          <w:rFonts w:ascii="Calibri" w:hAnsi="Calibri" w:cs="Calibri"/>
          <w:b/>
          <w:bCs/>
          <w:color w:val="auto"/>
          <w:sz w:val="28"/>
          <w:szCs w:val="28"/>
        </w:rPr>
        <w:t>E</w:t>
      </w:r>
      <w:r w:rsidR="00114CAB" w:rsidRPr="002F7F49">
        <w:rPr>
          <w:rFonts w:ascii="Calibri" w:hAnsi="Calibri" w:cs="Calibri"/>
          <w:b/>
          <w:bCs/>
          <w:color w:val="auto"/>
          <w:sz w:val="28"/>
          <w:szCs w:val="28"/>
        </w:rPr>
        <w:t xml:space="preserve"> </w:t>
      </w:r>
    </w:p>
    <w:p w14:paraId="4C148652" w14:textId="307EAF9E" w:rsidR="00AB4352" w:rsidRPr="00A05D7D" w:rsidRDefault="00AB4352" w:rsidP="00A05D7D">
      <w:pPr>
        <w:rPr>
          <w:rFonts w:ascii="Calibri" w:eastAsia="MS Mincho" w:hAnsi="Calibri" w:cs="Calibri"/>
          <w:color w:val="auto"/>
          <w:sz w:val="24"/>
          <w:szCs w:val="24"/>
          <w:highlight w:val="yellow"/>
        </w:rPr>
      </w:pPr>
      <w:r w:rsidRPr="00AB4352">
        <w:rPr>
          <w:rFonts w:ascii="Calibri" w:eastAsia="Times New Roman" w:hAnsi="Calibri" w:cs="Calibri"/>
          <w:color w:val="auto"/>
          <w:sz w:val="24"/>
          <w:szCs w:val="24"/>
          <w:lang w:val="en-US" w:eastAsia="en-GB"/>
        </w:rPr>
        <w:t>The school recognises that RSE must be delivered by staff who are knowledgeable, skilled and confident. Training in the delivery of Relationships, Sex and Health Education (RSHE) forms part of staff induction and is included within the school’s continuing professional development programme.</w:t>
      </w:r>
    </w:p>
    <w:p w14:paraId="0BEE3A61" w14:textId="77777777" w:rsidR="00AB4352" w:rsidRPr="00AB4352" w:rsidRDefault="00AB4352" w:rsidP="00AB4352">
      <w:pPr>
        <w:pStyle w:val="Heading1"/>
        <w:spacing w:before="0" w:line="240" w:lineRule="auto"/>
        <w:ind w:left="-76"/>
        <w:rPr>
          <w:rFonts w:ascii="Calibri" w:hAnsi="Calibri" w:cs="Calibri"/>
          <w:b/>
          <w:bCs/>
          <w:sz w:val="10"/>
          <w:szCs w:val="10"/>
        </w:rPr>
      </w:pPr>
    </w:p>
    <w:p w14:paraId="102787B9" w14:textId="4F83C1F4" w:rsidR="00AB4352" w:rsidRDefault="00AB4352" w:rsidP="00AB4352">
      <w:pPr>
        <w:pStyle w:val="Heading1"/>
        <w:spacing w:before="0" w:line="240" w:lineRule="auto"/>
        <w:ind w:left="-76"/>
        <w:rPr>
          <w:rFonts w:ascii="Calibri" w:hAnsi="Calibri" w:cs="Calibri"/>
          <w:b/>
          <w:bCs/>
          <w:sz w:val="28"/>
          <w:szCs w:val="28"/>
        </w:rPr>
      </w:pPr>
      <w:r w:rsidRPr="00AB4352">
        <w:rPr>
          <w:rFonts w:ascii="Calibri" w:eastAsia="Times New Roman" w:hAnsi="Calibri" w:cs="Calibri"/>
          <w:color w:val="auto"/>
          <w:sz w:val="24"/>
          <w:szCs w:val="24"/>
          <w:lang w:val="en-US" w:eastAsia="en-GB"/>
        </w:rPr>
        <w:t xml:space="preserve">Professional development is provided through a range of opportunities, including school-based INSET, team teaching, classroom observation, peer coaching and external training delivered by accredited providers. </w:t>
      </w:r>
    </w:p>
    <w:p w14:paraId="100DE0B0" w14:textId="77777777" w:rsidR="00AB4352" w:rsidRPr="00AB4352" w:rsidRDefault="00AB4352" w:rsidP="00AB4352">
      <w:pPr>
        <w:pStyle w:val="Heading1"/>
        <w:spacing w:before="0" w:line="240" w:lineRule="auto"/>
        <w:ind w:left="-76"/>
        <w:rPr>
          <w:rFonts w:ascii="Calibri" w:hAnsi="Calibri" w:cs="Calibri"/>
          <w:b/>
          <w:bCs/>
          <w:sz w:val="10"/>
          <w:szCs w:val="10"/>
        </w:rPr>
      </w:pPr>
    </w:p>
    <w:p w14:paraId="7AA99509" w14:textId="1F6F19DE" w:rsidR="00355404" w:rsidRPr="00AB4352" w:rsidRDefault="00AB4352" w:rsidP="00AB4352">
      <w:pPr>
        <w:pStyle w:val="Heading1"/>
        <w:spacing w:before="0" w:line="240" w:lineRule="auto"/>
        <w:ind w:left="-76"/>
        <w:rPr>
          <w:rFonts w:ascii="Calibri" w:hAnsi="Calibri" w:cs="Calibri"/>
          <w:b/>
          <w:bCs/>
          <w:sz w:val="28"/>
          <w:szCs w:val="28"/>
        </w:rPr>
      </w:pPr>
      <w:r w:rsidRPr="00AB4352">
        <w:rPr>
          <w:rFonts w:ascii="Calibri" w:eastAsia="Times New Roman" w:hAnsi="Calibri" w:cs="Calibri"/>
          <w:color w:val="auto"/>
          <w:sz w:val="24"/>
          <w:szCs w:val="24"/>
          <w:lang w:val="en-US" w:eastAsia="en-GB"/>
        </w:rPr>
        <w:t xml:space="preserve">Where appropriate, external </w:t>
      </w:r>
      <w:r w:rsidR="00AE7BE1" w:rsidRPr="00AB4352">
        <w:rPr>
          <w:rFonts w:ascii="Calibri" w:eastAsia="Times New Roman" w:hAnsi="Calibri" w:cs="Calibri"/>
          <w:color w:val="auto"/>
          <w:sz w:val="24"/>
          <w:szCs w:val="24"/>
          <w:lang w:val="en-US" w:eastAsia="en-GB"/>
        </w:rPr>
        <w:t>professionals</w:t>
      </w:r>
      <w:r w:rsidRPr="00AB4352">
        <w:rPr>
          <w:rFonts w:ascii="Calibri" w:eastAsia="Times New Roman" w:hAnsi="Calibri" w:cs="Calibri"/>
          <w:color w:val="auto"/>
          <w:sz w:val="24"/>
          <w:szCs w:val="24"/>
          <w:lang w:val="en-US" w:eastAsia="en-GB"/>
        </w:rPr>
        <w:t xml:space="preserve"> may provide additional training or support to staff to ensure high-quality and up-to-date delivery of the curriculum.</w:t>
      </w:r>
    </w:p>
    <w:p w14:paraId="3F325582" w14:textId="77777777" w:rsidR="002F7F49" w:rsidRDefault="002F7F49" w:rsidP="00AB4352">
      <w:pPr>
        <w:spacing w:after="0" w:line="240" w:lineRule="auto"/>
        <w:rPr>
          <w:lang w:val="en-US" w:eastAsia="en-GB"/>
        </w:rPr>
      </w:pPr>
    </w:p>
    <w:p w14:paraId="7E264AAD" w14:textId="6A575DFE" w:rsidR="00AB4352" w:rsidRPr="00AB4352" w:rsidRDefault="002F7F49" w:rsidP="00AB4352">
      <w:pPr>
        <w:spacing w:after="0" w:line="240" w:lineRule="auto"/>
        <w:rPr>
          <w:rFonts w:ascii="Calibri" w:eastAsiaTheme="majorEastAsia" w:hAnsi="Calibri" w:cs="Calibri"/>
          <w:b/>
          <w:bCs/>
          <w:color w:val="365F91" w:themeColor="accent1" w:themeShade="BF"/>
          <w:sz w:val="28"/>
          <w:szCs w:val="28"/>
        </w:rPr>
      </w:pPr>
      <w:r>
        <w:rPr>
          <w:rFonts w:ascii="Calibri" w:eastAsiaTheme="majorEastAsia" w:hAnsi="Calibri" w:cs="Calibri"/>
          <w:b/>
          <w:bCs/>
          <w:color w:val="auto"/>
          <w:sz w:val="28"/>
          <w:szCs w:val="28"/>
        </w:rPr>
        <w:t xml:space="preserve">14. </w:t>
      </w:r>
      <w:r w:rsidR="00AB4352" w:rsidRPr="00AB4352">
        <w:rPr>
          <w:rFonts w:ascii="Calibri" w:eastAsiaTheme="majorEastAsia" w:hAnsi="Calibri" w:cs="Calibri"/>
          <w:b/>
          <w:bCs/>
          <w:color w:val="auto"/>
          <w:sz w:val="28"/>
          <w:szCs w:val="28"/>
        </w:rPr>
        <w:t>Monitoring Arrangements</w:t>
      </w:r>
    </w:p>
    <w:p w14:paraId="07ED8B4D" w14:textId="6D5F7A93" w:rsidR="00AB4352" w:rsidRPr="00AB4352" w:rsidRDefault="00AB4352" w:rsidP="00AB4352">
      <w:pPr>
        <w:spacing w:after="0" w:line="240" w:lineRule="auto"/>
        <w:rPr>
          <w:rFonts w:ascii="Calibri" w:eastAsiaTheme="majorEastAsia" w:hAnsi="Calibri" w:cs="Calibri"/>
          <w:color w:val="auto"/>
          <w:sz w:val="24"/>
          <w:szCs w:val="24"/>
        </w:rPr>
      </w:pPr>
      <w:r w:rsidRPr="00AB4352">
        <w:rPr>
          <w:rFonts w:ascii="Calibri" w:eastAsiaTheme="majorEastAsia" w:hAnsi="Calibri" w:cs="Calibri"/>
          <w:color w:val="auto"/>
          <w:sz w:val="24"/>
          <w:szCs w:val="24"/>
        </w:rPr>
        <w:t xml:space="preserve">The delivery and quality of RSE are monitored by </w:t>
      </w:r>
      <w:r w:rsidRPr="00AB4352">
        <w:rPr>
          <w:rFonts w:ascii="Calibri" w:eastAsiaTheme="majorEastAsia" w:hAnsi="Calibri" w:cs="Calibri"/>
          <w:b/>
          <w:bCs/>
          <w:color w:val="auto"/>
          <w:sz w:val="24"/>
          <w:szCs w:val="24"/>
        </w:rPr>
        <w:t xml:space="preserve">[name and role] </w:t>
      </w:r>
      <w:r w:rsidRPr="00AB4352">
        <w:rPr>
          <w:rFonts w:ascii="Calibri" w:eastAsiaTheme="majorEastAsia" w:hAnsi="Calibri" w:cs="Calibri"/>
          <w:color w:val="auto"/>
          <w:sz w:val="24"/>
          <w:szCs w:val="24"/>
        </w:rPr>
        <w:t xml:space="preserve">through curriculum planning reviews, lesson observations, learning walks, pupil voice and work scrutiny, as appropriate. Safeguarding and behaviour data may also inform evaluation of impact. Pupils’ progress is monitored by teachers in line with the school’s assessment systems. This policy will be reviewed by </w:t>
      </w:r>
      <w:r w:rsidRPr="00AB4352">
        <w:rPr>
          <w:rFonts w:ascii="Calibri" w:eastAsiaTheme="majorEastAsia" w:hAnsi="Calibri" w:cs="Calibri"/>
          <w:b/>
          <w:bCs/>
          <w:color w:val="auto"/>
          <w:sz w:val="24"/>
          <w:szCs w:val="24"/>
        </w:rPr>
        <w:t>[name and role] [annually/every two years]</w:t>
      </w:r>
      <w:r w:rsidRPr="00AB4352">
        <w:rPr>
          <w:rFonts w:ascii="Calibri" w:eastAsiaTheme="majorEastAsia" w:hAnsi="Calibri" w:cs="Calibri"/>
          <w:color w:val="auto"/>
          <w:sz w:val="24"/>
          <w:szCs w:val="24"/>
        </w:rPr>
        <w:t>. At each review, it will be approved by [the governing board/committee name/governor/headteacher].</w:t>
      </w:r>
    </w:p>
    <w:p w14:paraId="3F05C6F0" w14:textId="23053B23" w:rsidR="00AB4352" w:rsidRPr="00AB4352" w:rsidRDefault="00AB4352" w:rsidP="00AB4352">
      <w:pPr>
        <w:spacing w:after="0" w:line="240" w:lineRule="auto"/>
        <w:rPr>
          <w:rFonts w:ascii="Calibri" w:eastAsiaTheme="majorEastAsia" w:hAnsi="Calibri" w:cs="Calibri"/>
          <w:b/>
          <w:bCs/>
          <w:color w:val="365F91" w:themeColor="accent1" w:themeShade="BF"/>
          <w:sz w:val="28"/>
          <w:szCs w:val="28"/>
        </w:rPr>
      </w:pPr>
    </w:p>
    <w:p w14:paraId="5BADC758" w14:textId="4B87EB90" w:rsidR="00AB4352" w:rsidRPr="00AB4352" w:rsidRDefault="00AB4352" w:rsidP="00AB4352">
      <w:pPr>
        <w:spacing w:after="0" w:line="240" w:lineRule="auto"/>
        <w:rPr>
          <w:rFonts w:ascii="Calibri" w:eastAsiaTheme="majorEastAsia" w:hAnsi="Calibri" w:cs="Calibri"/>
          <w:b/>
          <w:bCs/>
          <w:color w:val="auto"/>
          <w:sz w:val="28"/>
          <w:szCs w:val="28"/>
        </w:rPr>
      </w:pPr>
      <w:r w:rsidRPr="00AB4352">
        <w:rPr>
          <w:rFonts w:ascii="Calibri" w:eastAsiaTheme="majorEastAsia" w:hAnsi="Calibri" w:cs="Calibri"/>
          <w:b/>
          <w:bCs/>
          <w:color w:val="auto"/>
          <w:sz w:val="28"/>
          <w:szCs w:val="28"/>
        </w:rPr>
        <w:t>1</w:t>
      </w:r>
      <w:r w:rsidR="002F7F49">
        <w:rPr>
          <w:rFonts w:ascii="Calibri" w:eastAsiaTheme="majorEastAsia" w:hAnsi="Calibri" w:cs="Calibri"/>
          <w:b/>
          <w:bCs/>
          <w:color w:val="auto"/>
          <w:sz w:val="28"/>
          <w:szCs w:val="28"/>
        </w:rPr>
        <w:t>5</w:t>
      </w:r>
      <w:r w:rsidRPr="00AB4352">
        <w:rPr>
          <w:rFonts w:ascii="Calibri" w:eastAsiaTheme="majorEastAsia" w:hAnsi="Calibri" w:cs="Calibri"/>
          <w:b/>
          <w:bCs/>
          <w:color w:val="auto"/>
          <w:sz w:val="28"/>
          <w:szCs w:val="28"/>
        </w:rPr>
        <w:t>. Dissemination of the Policy</w:t>
      </w:r>
    </w:p>
    <w:p w14:paraId="34C552DC" w14:textId="77777777" w:rsidR="00AB4352" w:rsidRPr="00AB4352" w:rsidRDefault="00AB4352" w:rsidP="00AB4352">
      <w:pPr>
        <w:spacing w:after="0" w:line="240" w:lineRule="auto"/>
        <w:rPr>
          <w:rFonts w:ascii="Calibri" w:eastAsiaTheme="majorEastAsia" w:hAnsi="Calibri" w:cs="Calibri"/>
          <w:color w:val="auto"/>
          <w:sz w:val="24"/>
          <w:szCs w:val="24"/>
        </w:rPr>
      </w:pPr>
      <w:r w:rsidRPr="00AB4352">
        <w:rPr>
          <w:rFonts w:ascii="Calibri" w:eastAsiaTheme="majorEastAsia" w:hAnsi="Calibri" w:cs="Calibri"/>
          <w:color w:val="auto"/>
          <w:sz w:val="24"/>
          <w:szCs w:val="24"/>
        </w:rPr>
        <w:t>This policy is published on the school website and is available to parents and carers on request. It is also included in the Staff Handbook and Governor Handbook. A summary is provided in the school prospectus and shared through parent communications.</w:t>
      </w:r>
    </w:p>
    <w:p w14:paraId="12AB353F" w14:textId="00F9AAE7" w:rsidR="00AB4352" w:rsidRPr="00AB4352" w:rsidRDefault="00AB4352" w:rsidP="00AB4352">
      <w:pPr>
        <w:spacing w:after="0" w:line="240" w:lineRule="auto"/>
        <w:rPr>
          <w:rFonts w:ascii="Calibri" w:eastAsiaTheme="majorEastAsia" w:hAnsi="Calibri" w:cs="Calibri"/>
          <w:b/>
          <w:bCs/>
          <w:color w:val="365F91" w:themeColor="accent1" w:themeShade="BF"/>
          <w:sz w:val="28"/>
          <w:szCs w:val="28"/>
        </w:rPr>
      </w:pPr>
    </w:p>
    <w:p w14:paraId="7540893C" w14:textId="1C8D4375" w:rsidR="00355404" w:rsidRPr="00D3741C" w:rsidRDefault="00355404" w:rsidP="002307E7">
      <w:pPr>
        <w:spacing w:after="0" w:line="240" w:lineRule="auto"/>
        <w:rPr>
          <w:rFonts w:ascii="Calibri" w:hAnsi="Calibri" w:cs="Calibri"/>
          <w:sz w:val="24"/>
          <w:szCs w:val="24"/>
        </w:rPr>
      </w:pPr>
    </w:p>
    <w:sectPr w:rsidR="00355404" w:rsidRPr="00D3741C" w:rsidSect="008B1203">
      <w:headerReference w:type="even" r:id="rId19"/>
      <w:headerReference w:type="default" r:id="rId20"/>
      <w:footerReference w:type="even" r:id="rId21"/>
      <w:footerReference w:type="default" r:id="rId22"/>
      <w:headerReference w:type="first" r:id="rId23"/>
      <w:footerReference w:type="first" r:id="rId24"/>
      <w:pgSz w:w="11900" w:h="16840"/>
      <w:pgMar w:top="1080" w:right="1080" w:bottom="709"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396C" w14:textId="77777777" w:rsidR="009808D9" w:rsidRDefault="009808D9" w:rsidP="00853CF5">
      <w:pPr>
        <w:spacing w:after="0" w:line="240" w:lineRule="auto"/>
      </w:pPr>
      <w:r>
        <w:separator/>
      </w:r>
    </w:p>
  </w:endnote>
  <w:endnote w:type="continuationSeparator" w:id="0">
    <w:p w14:paraId="22B13B71" w14:textId="77777777" w:rsidR="009808D9" w:rsidRDefault="009808D9" w:rsidP="0085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altName w:val="Times New Roman"/>
    <w:charset w:val="00"/>
    <w:family w:val="auto"/>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A662" w14:textId="77777777" w:rsidR="0044704C" w:rsidRDefault="0044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0999"/>
      <w:docPartObj>
        <w:docPartGallery w:val="Page Numbers (Bottom of Page)"/>
        <w:docPartUnique/>
      </w:docPartObj>
    </w:sdtPr>
    <w:sdtEndPr>
      <w:rPr>
        <w:noProof/>
      </w:rPr>
    </w:sdtEndPr>
    <w:sdtContent>
      <w:p w14:paraId="0070A581" w14:textId="7ADCD477" w:rsidR="00E343AE" w:rsidRDefault="00E343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8E4A7" w14:textId="2F1980D8" w:rsidR="00C47CDB" w:rsidRDefault="00C47CDB" w:rsidP="00F0282A">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84EF" w14:textId="1280DCC2" w:rsidR="00E36AA5" w:rsidRDefault="00E36AA5">
    <w:pPr>
      <w:pStyle w:val="Footer"/>
    </w:pPr>
    <w:r w:rsidRPr="00E36AA5">
      <w:t xml:space="preserve">Version </w:t>
    </w:r>
    <w:r>
      <w:t>2: July 2026</w:t>
    </w:r>
  </w:p>
  <w:p w14:paraId="356B87A8" w14:textId="27FF47E7" w:rsidR="009D7115" w:rsidRDefault="009D7115">
    <w:pPr>
      <w:pStyle w:val="Footer"/>
    </w:pPr>
    <w:r>
      <w:t>Date of Review: July 2029</w:t>
    </w:r>
  </w:p>
  <w:p w14:paraId="5EEBDE26" w14:textId="77777777" w:rsidR="009D7115" w:rsidRDefault="009D7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9DEE" w14:textId="77777777" w:rsidR="009808D9" w:rsidRDefault="009808D9" w:rsidP="00853CF5">
      <w:pPr>
        <w:spacing w:after="0" w:line="240" w:lineRule="auto"/>
      </w:pPr>
      <w:r>
        <w:separator/>
      </w:r>
    </w:p>
  </w:footnote>
  <w:footnote w:type="continuationSeparator" w:id="0">
    <w:p w14:paraId="51C8D9F6" w14:textId="77777777" w:rsidR="009808D9" w:rsidRDefault="009808D9" w:rsidP="00853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B93E" w14:textId="77777777" w:rsidR="0044704C" w:rsidRDefault="00447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76C1" w14:textId="2195D7B5" w:rsidR="00853CF5" w:rsidRDefault="00853CF5">
    <w:pPr>
      <w:pStyle w:val="Header"/>
    </w:pPr>
    <w:bookmarkStart w:id="16" w:name="_MacBuGuideStaticData_1776H"/>
  </w:p>
  <w:bookmarkEnd w:id="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F8E9" w14:textId="10B56A87" w:rsidR="00C47CDB" w:rsidRDefault="00C47CDB">
    <w:pPr>
      <w:pStyle w:val="Header"/>
    </w:pPr>
    <w:r>
      <w:rPr>
        <w:rFonts w:hint="eastAsia"/>
        <w:noProof/>
        <w:lang w:eastAsia="en-GB"/>
      </w:rPr>
      <w:drawing>
        <wp:anchor distT="0" distB="0" distL="114300" distR="114300" simplePos="0" relativeHeight="251657216" behindDoc="0" locked="0" layoutInCell="1" allowOverlap="1" wp14:anchorId="2735ADD3" wp14:editId="41AC0926">
          <wp:simplePos x="0" y="0"/>
          <wp:positionH relativeFrom="page">
            <wp:posOffset>5314950</wp:posOffset>
          </wp:positionH>
          <wp:positionV relativeFrom="page">
            <wp:posOffset>219075</wp:posOffset>
          </wp:positionV>
          <wp:extent cx="1952625" cy="892368"/>
          <wp:effectExtent l="0" t="0" r="0" b="3175"/>
          <wp:wrapThrough wrapText="bothSides">
            <wp:wrapPolygon edited="0">
              <wp:start x="0" y="0"/>
              <wp:lineTo x="0" y="21216"/>
              <wp:lineTo x="21284" y="21216"/>
              <wp:lineTo x="21284" y="0"/>
              <wp:lineTo x="0" y="0"/>
            </wp:wrapPolygon>
          </wp:wrapThrough>
          <wp:docPr id="1677147343" name="Picture 167714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_LEARNING_RGB.jpg"/>
                  <pic:cNvPicPr/>
                </pic:nvPicPr>
                <pic:blipFill>
                  <a:blip r:embed="rId1">
                    <a:extLst>
                      <a:ext uri="{28A0092B-C50C-407E-A947-70E740481C1C}">
                        <a14:useLocalDpi xmlns:a14="http://schemas.microsoft.com/office/drawing/2010/main" val="0"/>
                      </a:ext>
                    </a:extLst>
                  </a:blip>
                  <a:stretch>
                    <a:fillRect/>
                  </a:stretch>
                </pic:blipFill>
                <pic:spPr>
                  <a:xfrm>
                    <a:off x="0" y="0"/>
                    <a:ext cx="1952625" cy="892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25pt;height:334.65pt" o:bullet="t">
        <v:imagedata r:id="rId1" o:title="TK_LOGO_POINTER_RGB_bullet_blue"/>
      </v:shape>
    </w:pict>
  </w:numPicBullet>
  <w:abstractNum w:abstractNumId="0" w15:restartNumberingAfterBreak="0">
    <w:nsid w:val="043178A9"/>
    <w:multiLevelType w:val="hybridMultilevel"/>
    <w:tmpl w:val="DF4CEE72"/>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5326BDF"/>
    <w:multiLevelType w:val="multilevel"/>
    <w:tmpl w:val="4D00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A5414"/>
    <w:multiLevelType w:val="hybridMultilevel"/>
    <w:tmpl w:val="2924A0E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D034E56"/>
    <w:multiLevelType w:val="multilevel"/>
    <w:tmpl w:val="D3AE4538"/>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D45E7"/>
    <w:multiLevelType w:val="multilevel"/>
    <w:tmpl w:val="012E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D4F23"/>
    <w:multiLevelType w:val="hybridMultilevel"/>
    <w:tmpl w:val="DACED242"/>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10DB4C64"/>
    <w:multiLevelType w:val="multilevel"/>
    <w:tmpl w:val="B504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068E5"/>
    <w:multiLevelType w:val="hybridMultilevel"/>
    <w:tmpl w:val="65F86F0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4361F43"/>
    <w:multiLevelType w:val="hybridMultilevel"/>
    <w:tmpl w:val="EF4E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96DB0"/>
    <w:multiLevelType w:val="hybridMultilevel"/>
    <w:tmpl w:val="F9246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7642D"/>
    <w:multiLevelType w:val="multilevel"/>
    <w:tmpl w:val="9A48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A2C93"/>
    <w:multiLevelType w:val="hybridMultilevel"/>
    <w:tmpl w:val="CC6265AA"/>
    <w:lvl w:ilvl="0" w:tplc="81669748">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65E38"/>
    <w:multiLevelType w:val="hybridMultilevel"/>
    <w:tmpl w:val="BF50DAD0"/>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E443C48"/>
    <w:multiLevelType w:val="hybridMultilevel"/>
    <w:tmpl w:val="EAA444D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F5040B"/>
    <w:multiLevelType w:val="hybridMultilevel"/>
    <w:tmpl w:val="FB72DF4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3A6A3FE1"/>
    <w:multiLevelType w:val="hybridMultilevel"/>
    <w:tmpl w:val="6FE661B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4A3931D0"/>
    <w:multiLevelType w:val="hybridMultilevel"/>
    <w:tmpl w:val="1EA87D00"/>
    <w:lvl w:ilvl="0" w:tplc="08090003">
      <w:start w:val="1"/>
      <w:numFmt w:val="bullet"/>
      <w:lvlText w:val="o"/>
      <w:lvlJc w:val="left"/>
      <w:pPr>
        <w:ind w:left="340" w:hanging="17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4B7B755E"/>
    <w:multiLevelType w:val="hybridMultilevel"/>
    <w:tmpl w:val="39D653C8"/>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4C9005FC"/>
    <w:multiLevelType w:val="hybridMultilevel"/>
    <w:tmpl w:val="8CDEC5E2"/>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00B45"/>
    <w:multiLevelType w:val="hybridMultilevel"/>
    <w:tmpl w:val="325EC4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663445"/>
    <w:multiLevelType w:val="multilevel"/>
    <w:tmpl w:val="14EC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F475E"/>
    <w:multiLevelType w:val="hybridMultilevel"/>
    <w:tmpl w:val="5FCA3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3D0ED6"/>
    <w:multiLevelType w:val="hybridMultilevel"/>
    <w:tmpl w:val="F9246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E00874"/>
    <w:multiLevelType w:val="hybridMultilevel"/>
    <w:tmpl w:val="4B124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C30240"/>
    <w:multiLevelType w:val="hybridMultilevel"/>
    <w:tmpl w:val="DCEE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20B8ACEC"/>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D2714B9"/>
    <w:multiLevelType w:val="multilevel"/>
    <w:tmpl w:val="4946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95988"/>
    <w:multiLevelType w:val="hybridMultilevel"/>
    <w:tmpl w:val="082CEB6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90639608">
    <w:abstractNumId w:val="30"/>
  </w:num>
  <w:num w:numId="2" w16cid:durableId="723219586">
    <w:abstractNumId w:val="14"/>
  </w:num>
  <w:num w:numId="3" w16cid:durableId="1093627101">
    <w:abstractNumId w:val="32"/>
  </w:num>
  <w:num w:numId="4" w16cid:durableId="1096243960">
    <w:abstractNumId w:val="21"/>
  </w:num>
  <w:num w:numId="5" w16cid:durableId="1316491393">
    <w:abstractNumId w:val="20"/>
  </w:num>
  <w:num w:numId="6" w16cid:durableId="129323997">
    <w:abstractNumId w:val="23"/>
  </w:num>
  <w:num w:numId="7" w16cid:durableId="341863568">
    <w:abstractNumId w:val="28"/>
  </w:num>
  <w:num w:numId="8" w16cid:durableId="1540438771">
    <w:abstractNumId w:val="7"/>
  </w:num>
  <w:num w:numId="9" w16cid:durableId="924612151">
    <w:abstractNumId w:val="15"/>
  </w:num>
  <w:num w:numId="10" w16cid:durableId="1266427905">
    <w:abstractNumId w:val="22"/>
  </w:num>
  <w:num w:numId="11" w16cid:durableId="2057045488">
    <w:abstractNumId w:val="4"/>
  </w:num>
  <w:num w:numId="12" w16cid:durableId="496847522">
    <w:abstractNumId w:val="10"/>
  </w:num>
  <w:num w:numId="13" w16cid:durableId="574779679">
    <w:abstractNumId w:val="1"/>
  </w:num>
  <w:num w:numId="14" w16cid:durableId="1094090604">
    <w:abstractNumId w:val="25"/>
  </w:num>
  <w:num w:numId="15" w16cid:durableId="1559583834">
    <w:abstractNumId w:val="27"/>
  </w:num>
  <w:num w:numId="16" w16cid:durableId="2025279093">
    <w:abstractNumId w:val="11"/>
  </w:num>
  <w:num w:numId="17" w16cid:durableId="921256279">
    <w:abstractNumId w:val="5"/>
  </w:num>
  <w:num w:numId="18" w16cid:durableId="786392703">
    <w:abstractNumId w:val="0"/>
  </w:num>
  <w:num w:numId="19" w16cid:durableId="1670255844">
    <w:abstractNumId w:val="18"/>
  </w:num>
  <w:num w:numId="20" w16cid:durableId="1541360908">
    <w:abstractNumId w:val="2"/>
  </w:num>
  <w:num w:numId="21" w16cid:durableId="126361078">
    <w:abstractNumId w:val="8"/>
  </w:num>
  <w:num w:numId="22" w16cid:durableId="73743757">
    <w:abstractNumId w:val="12"/>
  </w:num>
  <w:num w:numId="23" w16cid:durableId="763495100">
    <w:abstractNumId w:val="17"/>
  </w:num>
  <w:num w:numId="24" w16cid:durableId="1292976620">
    <w:abstractNumId w:val="16"/>
  </w:num>
  <w:num w:numId="25" w16cid:durableId="1654330395">
    <w:abstractNumId w:val="13"/>
  </w:num>
  <w:num w:numId="26" w16cid:durableId="838153287">
    <w:abstractNumId w:val="19"/>
  </w:num>
  <w:num w:numId="27" w16cid:durableId="479926636">
    <w:abstractNumId w:val="9"/>
  </w:num>
  <w:num w:numId="28" w16cid:durableId="1626423049">
    <w:abstractNumId w:val="29"/>
  </w:num>
  <w:num w:numId="29" w16cid:durableId="2140567760">
    <w:abstractNumId w:val="6"/>
  </w:num>
  <w:num w:numId="30" w16cid:durableId="286350443">
    <w:abstractNumId w:val="3"/>
  </w:num>
  <w:num w:numId="31" w16cid:durableId="1214660085">
    <w:abstractNumId w:val="26"/>
  </w:num>
  <w:num w:numId="32" w16cid:durableId="1041596083">
    <w:abstractNumId w:val="31"/>
  </w:num>
  <w:num w:numId="33" w16cid:durableId="1448425587">
    <w:abstractNumId w:val="24"/>
  </w:num>
  <w:num w:numId="34" w16cid:durableId="989138493">
    <w:abstractNumId w:val="21"/>
  </w:num>
  <w:num w:numId="35" w16cid:durableId="511236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853CF5"/>
    <w:rsid w:val="00001AE6"/>
    <w:rsid w:val="0001717A"/>
    <w:rsid w:val="00021133"/>
    <w:rsid w:val="00021D57"/>
    <w:rsid w:val="00037ADC"/>
    <w:rsid w:val="00041A50"/>
    <w:rsid w:val="00056575"/>
    <w:rsid w:val="00064A9D"/>
    <w:rsid w:val="00080E9F"/>
    <w:rsid w:val="00091170"/>
    <w:rsid w:val="000B181D"/>
    <w:rsid w:val="000B6E77"/>
    <w:rsid w:val="000C7588"/>
    <w:rsid w:val="000D25A9"/>
    <w:rsid w:val="000E5013"/>
    <w:rsid w:val="000E653E"/>
    <w:rsid w:val="000F7E75"/>
    <w:rsid w:val="0011416D"/>
    <w:rsid w:val="0011424C"/>
    <w:rsid w:val="00114CAB"/>
    <w:rsid w:val="0012577D"/>
    <w:rsid w:val="00126B16"/>
    <w:rsid w:val="00135764"/>
    <w:rsid w:val="00144D6D"/>
    <w:rsid w:val="001551B1"/>
    <w:rsid w:val="00161F83"/>
    <w:rsid w:val="0017009E"/>
    <w:rsid w:val="00175A45"/>
    <w:rsid w:val="00180AB0"/>
    <w:rsid w:val="00180E67"/>
    <w:rsid w:val="00182B1E"/>
    <w:rsid w:val="00187EA6"/>
    <w:rsid w:val="00197598"/>
    <w:rsid w:val="001A6702"/>
    <w:rsid w:val="001B6821"/>
    <w:rsid w:val="001C06CB"/>
    <w:rsid w:val="001C10F5"/>
    <w:rsid w:val="001C231C"/>
    <w:rsid w:val="001C5DE7"/>
    <w:rsid w:val="001C6F4A"/>
    <w:rsid w:val="002146CF"/>
    <w:rsid w:val="002307E7"/>
    <w:rsid w:val="00233595"/>
    <w:rsid w:val="002341B4"/>
    <w:rsid w:val="002510CE"/>
    <w:rsid w:val="00252AB1"/>
    <w:rsid w:val="00266D33"/>
    <w:rsid w:val="0027585B"/>
    <w:rsid w:val="00293BD0"/>
    <w:rsid w:val="00295645"/>
    <w:rsid w:val="00295B14"/>
    <w:rsid w:val="002B1EBE"/>
    <w:rsid w:val="002B2191"/>
    <w:rsid w:val="002B2373"/>
    <w:rsid w:val="002B7059"/>
    <w:rsid w:val="002C532C"/>
    <w:rsid w:val="002E0344"/>
    <w:rsid w:val="002F515D"/>
    <w:rsid w:val="002F7F49"/>
    <w:rsid w:val="00302E80"/>
    <w:rsid w:val="003122B2"/>
    <w:rsid w:val="00312720"/>
    <w:rsid w:val="00314577"/>
    <w:rsid w:val="003377B1"/>
    <w:rsid w:val="00353510"/>
    <w:rsid w:val="00355404"/>
    <w:rsid w:val="00357EE8"/>
    <w:rsid w:val="00357FB6"/>
    <w:rsid w:val="003679E0"/>
    <w:rsid w:val="00372CDB"/>
    <w:rsid w:val="00386721"/>
    <w:rsid w:val="003A7186"/>
    <w:rsid w:val="003B4025"/>
    <w:rsid w:val="003C052E"/>
    <w:rsid w:val="003C6113"/>
    <w:rsid w:val="004076F3"/>
    <w:rsid w:val="004162E2"/>
    <w:rsid w:val="00417282"/>
    <w:rsid w:val="00443D14"/>
    <w:rsid w:val="004463AC"/>
    <w:rsid w:val="0044704C"/>
    <w:rsid w:val="0045130A"/>
    <w:rsid w:val="0045359F"/>
    <w:rsid w:val="00453B87"/>
    <w:rsid w:val="004543E1"/>
    <w:rsid w:val="00455551"/>
    <w:rsid w:val="004636EC"/>
    <w:rsid w:val="0047579F"/>
    <w:rsid w:val="0048191E"/>
    <w:rsid w:val="00483565"/>
    <w:rsid w:val="00491375"/>
    <w:rsid w:val="00492B96"/>
    <w:rsid w:val="0049311C"/>
    <w:rsid w:val="0049788A"/>
    <w:rsid w:val="004D21EE"/>
    <w:rsid w:val="004D4EFC"/>
    <w:rsid w:val="004E2E7E"/>
    <w:rsid w:val="004E45E4"/>
    <w:rsid w:val="004F1B4C"/>
    <w:rsid w:val="00502751"/>
    <w:rsid w:val="00504669"/>
    <w:rsid w:val="00517FFC"/>
    <w:rsid w:val="00531505"/>
    <w:rsid w:val="0054362C"/>
    <w:rsid w:val="00550E43"/>
    <w:rsid w:val="00555F09"/>
    <w:rsid w:val="00581DCA"/>
    <w:rsid w:val="00593965"/>
    <w:rsid w:val="005A3A71"/>
    <w:rsid w:val="005B10EC"/>
    <w:rsid w:val="005D3A87"/>
    <w:rsid w:val="005D41B5"/>
    <w:rsid w:val="005E5C0C"/>
    <w:rsid w:val="0061558E"/>
    <w:rsid w:val="00623580"/>
    <w:rsid w:val="00624998"/>
    <w:rsid w:val="00631501"/>
    <w:rsid w:val="006347C4"/>
    <w:rsid w:val="00637E28"/>
    <w:rsid w:val="00641F89"/>
    <w:rsid w:val="00647380"/>
    <w:rsid w:val="00650ABA"/>
    <w:rsid w:val="00661D8E"/>
    <w:rsid w:val="00666357"/>
    <w:rsid w:val="006721D7"/>
    <w:rsid w:val="0069412B"/>
    <w:rsid w:val="006A2505"/>
    <w:rsid w:val="006C026C"/>
    <w:rsid w:val="006C28A2"/>
    <w:rsid w:val="006D26F6"/>
    <w:rsid w:val="006D5174"/>
    <w:rsid w:val="006E04E4"/>
    <w:rsid w:val="006E439B"/>
    <w:rsid w:val="006F4FCD"/>
    <w:rsid w:val="0070679C"/>
    <w:rsid w:val="00724751"/>
    <w:rsid w:val="0073150A"/>
    <w:rsid w:val="00731AFB"/>
    <w:rsid w:val="00740712"/>
    <w:rsid w:val="007564C9"/>
    <w:rsid w:val="007715A2"/>
    <w:rsid w:val="00775EF5"/>
    <w:rsid w:val="007766CD"/>
    <w:rsid w:val="00792BF2"/>
    <w:rsid w:val="007971EA"/>
    <w:rsid w:val="007A3502"/>
    <w:rsid w:val="007B1AA1"/>
    <w:rsid w:val="007B3742"/>
    <w:rsid w:val="007B394D"/>
    <w:rsid w:val="007F250A"/>
    <w:rsid w:val="007F7106"/>
    <w:rsid w:val="00810E7C"/>
    <w:rsid w:val="0081178E"/>
    <w:rsid w:val="00817D16"/>
    <w:rsid w:val="008215B1"/>
    <w:rsid w:val="00822141"/>
    <w:rsid w:val="00823321"/>
    <w:rsid w:val="00823DB2"/>
    <w:rsid w:val="008259E7"/>
    <w:rsid w:val="00827A30"/>
    <w:rsid w:val="00827C5B"/>
    <w:rsid w:val="00836AD3"/>
    <w:rsid w:val="008400AE"/>
    <w:rsid w:val="00844C4A"/>
    <w:rsid w:val="00853CF5"/>
    <w:rsid w:val="00855712"/>
    <w:rsid w:val="00857484"/>
    <w:rsid w:val="00860F5B"/>
    <w:rsid w:val="008634E9"/>
    <w:rsid w:val="008655F6"/>
    <w:rsid w:val="00874D1B"/>
    <w:rsid w:val="00880620"/>
    <w:rsid w:val="00886FD0"/>
    <w:rsid w:val="00891EFB"/>
    <w:rsid w:val="008957E5"/>
    <w:rsid w:val="00895FE0"/>
    <w:rsid w:val="00897153"/>
    <w:rsid w:val="008A77FB"/>
    <w:rsid w:val="008B0ABC"/>
    <w:rsid w:val="008B1203"/>
    <w:rsid w:val="008B1BDB"/>
    <w:rsid w:val="008B7F80"/>
    <w:rsid w:val="008C17C4"/>
    <w:rsid w:val="008D6DA6"/>
    <w:rsid w:val="008E231D"/>
    <w:rsid w:val="008E2709"/>
    <w:rsid w:val="008F6762"/>
    <w:rsid w:val="008F74BE"/>
    <w:rsid w:val="00900B85"/>
    <w:rsid w:val="00903B6B"/>
    <w:rsid w:val="00922ED0"/>
    <w:rsid w:val="00935F7F"/>
    <w:rsid w:val="009372FA"/>
    <w:rsid w:val="009425B4"/>
    <w:rsid w:val="00943F20"/>
    <w:rsid w:val="009571ED"/>
    <w:rsid w:val="00963B3A"/>
    <w:rsid w:val="009808D9"/>
    <w:rsid w:val="009819BE"/>
    <w:rsid w:val="009851B1"/>
    <w:rsid w:val="00994B51"/>
    <w:rsid w:val="009956E8"/>
    <w:rsid w:val="009A5F1B"/>
    <w:rsid w:val="009B6DF2"/>
    <w:rsid w:val="009D0E4E"/>
    <w:rsid w:val="009D40AF"/>
    <w:rsid w:val="009D7115"/>
    <w:rsid w:val="009E188C"/>
    <w:rsid w:val="00A05D7D"/>
    <w:rsid w:val="00A065CD"/>
    <w:rsid w:val="00A07ACF"/>
    <w:rsid w:val="00A147EF"/>
    <w:rsid w:val="00A17B95"/>
    <w:rsid w:val="00A42A47"/>
    <w:rsid w:val="00A4518B"/>
    <w:rsid w:val="00A46CA8"/>
    <w:rsid w:val="00A47648"/>
    <w:rsid w:val="00A651DE"/>
    <w:rsid w:val="00A74C0E"/>
    <w:rsid w:val="00A763B6"/>
    <w:rsid w:val="00AB266E"/>
    <w:rsid w:val="00AB4352"/>
    <w:rsid w:val="00AC2DEE"/>
    <w:rsid w:val="00AC3E04"/>
    <w:rsid w:val="00AC7D6A"/>
    <w:rsid w:val="00AE0801"/>
    <w:rsid w:val="00AE7BE1"/>
    <w:rsid w:val="00AF2FC3"/>
    <w:rsid w:val="00B11D1D"/>
    <w:rsid w:val="00B13CA3"/>
    <w:rsid w:val="00B154CC"/>
    <w:rsid w:val="00B157F4"/>
    <w:rsid w:val="00B32AEF"/>
    <w:rsid w:val="00B34503"/>
    <w:rsid w:val="00B46301"/>
    <w:rsid w:val="00B54914"/>
    <w:rsid w:val="00B70B0F"/>
    <w:rsid w:val="00B749D0"/>
    <w:rsid w:val="00B97368"/>
    <w:rsid w:val="00BB0CFB"/>
    <w:rsid w:val="00BC068B"/>
    <w:rsid w:val="00BC6A3A"/>
    <w:rsid w:val="00BD2B62"/>
    <w:rsid w:val="00BD39F7"/>
    <w:rsid w:val="00BD5D36"/>
    <w:rsid w:val="00BD61C3"/>
    <w:rsid w:val="00BF64C8"/>
    <w:rsid w:val="00BF7DC6"/>
    <w:rsid w:val="00C26F25"/>
    <w:rsid w:val="00C31200"/>
    <w:rsid w:val="00C34E32"/>
    <w:rsid w:val="00C355C1"/>
    <w:rsid w:val="00C40C2B"/>
    <w:rsid w:val="00C4342F"/>
    <w:rsid w:val="00C439DC"/>
    <w:rsid w:val="00C44A18"/>
    <w:rsid w:val="00C47CDB"/>
    <w:rsid w:val="00C6046C"/>
    <w:rsid w:val="00C70405"/>
    <w:rsid w:val="00C70641"/>
    <w:rsid w:val="00C74469"/>
    <w:rsid w:val="00C803D2"/>
    <w:rsid w:val="00C83DF1"/>
    <w:rsid w:val="00C9205D"/>
    <w:rsid w:val="00CB5513"/>
    <w:rsid w:val="00CD08B2"/>
    <w:rsid w:val="00CD56CD"/>
    <w:rsid w:val="00CD59A0"/>
    <w:rsid w:val="00CE37EC"/>
    <w:rsid w:val="00CE3C59"/>
    <w:rsid w:val="00CF2E87"/>
    <w:rsid w:val="00D03781"/>
    <w:rsid w:val="00D050BF"/>
    <w:rsid w:val="00D06CB2"/>
    <w:rsid w:val="00D10DE1"/>
    <w:rsid w:val="00D1171D"/>
    <w:rsid w:val="00D25C1B"/>
    <w:rsid w:val="00D34328"/>
    <w:rsid w:val="00D3741C"/>
    <w:rsid w:val="00D44286"/>
    <w:rsid w:val="00D4529A"/>
    <w:rsid w:val="00D81C3B"/>
    <w:rsid w:val="00D820BB"/>
    <w:rsid w:val="00D82D94"/>
    <w:rsid w:val="00D84437"/>
    <w:rsid w:val="00D848C1"/>
    <w:rsid w:val="00D91021"/>
    <w:rsid w:val="00D94C2E"/>
    <w:rsid w:val="00DA7348"/>
    <w:rsid w:val="00DC12E4"/>
    <w:rsid w:val="00DE3820"/>
    <w:rsid w:val="00DE51E3"/>
    <w:rsid w:val="00DF3300"/>
    <w:rsid w:val="00E077C7"/>
    <w:rsid w:val="00E07A82"/>
    <w:rsid w:val="00E07E22"/>
    <w:rsid w:val="00E175BB"/>
    <w:rsid w:val="00E343AE"/>
    <w:rsid w:val="00E36AA5"/>
    <w:rsid w:val="00E4318A"/>
    <w:rsid w:val="00E46B2E"/>
    <w:rsid w:val="00E53FE6"/>
    <w:rsid w:val="00E57E7D"/>
    <w:rsid w:val="00E745FA"/>
    <w:rsid w:val="00E7656A"/>
    <w:rsid w:val="00E8339E"/>
    <w:rsid w:val="00E8526E"/>
    <w:rsid w:val="00E93814"/>
    <w:rsid w:val="00EA69BF"/>
    <w:rsid w:val="00EB0F8F"/>
    <w:rsid w:val="00ED7E67"/>
    <w:rsid w:val="00EE310F"/>
    <w:rsid w:val="00EF35AD"/>
    <w:rsid w:val="00EF3FA4"/>
    <w:rsid w:val="00EF6252"/>
    <w:rsid w:val="00F0282A"/>
    <w:rsid w:val="00F152B6"/>
    <w:rsid w:val="00F152E1"/>
    <w:rsid w:val="00F22076"/>
    <w:rsid w:val="00F40AA9"/>
    <w:rsid w:val="00F60E45"/>
    <w:rsid w:val="00F8128D"/>
    <w:rsid w:val="00FA6085"/>
    <w:rsid w:val="00FB52AB"/>
    <w:rsid w:val="00FB5FF2"/>
    <w:rsid w:val="00FC102C"/>
    <w:rsid w:val="00FC43C7"/>
    <w:rsid w:val="00FE2A20"/>
    <w:rsid w:val="00FF1ACA"/>
    <w:rsid w:val="00FF2D0F"/>
    <w:rsid w:val="0BA305C8"/>
    <w:rsid w:val="1C2F3723"/>
    <w:rsid w:val="45B83925"/>
    <w:rsid w:val="67B70594"/>
    <w:rsid w:val="710F4F24"/>
    <w:rsid w:val="7CA903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2DF78"/>
  <w14:defaultImageDpi w14:val="300"/>
  <w15:docId w15:val="{6364BF2E-FE1B-42EC-A1C4-D3B3DDEB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F5"/>
    <w:pPr>
      <w:spacing w:after="160" w:line="259" w:lineRule="auto"/>
    </w:pPr>
    <w:rPr>
      <w:rFonts w:eastAsiaTheme="minorHAnsi"/>
      <w:color w:val="000000" w:themeColor="text1"/>
      <w:sz w:val="22"/>
      <w:szCs w:val="22"/>
    </w:rPr>
  </w:style>
  <w:style w:type="paragraph" w:styleId="Heading1">
    <w:name w:val="heading 1"/>
    <w:basedOn w:val="Normal"/>
    <w:next w:val="Normal"/>
    <w:link w:val="Heading1Char"/>
    <w:uiPriority w:val="9"/>
    <w:qFormat/>
    <w:rsid w:val="008215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43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12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C53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new">
    <w:name w:val="newnew"/>
    <w:basedOn w:val="Footer"/>
    <w:qFormat/>
    <w:rsid w:val="00827C5B"/>
    <w:pPr>
      <w:spacing w:line="240" w:lineRule="exact"/>
    </w:pPr>
    <w:rPr>
      <w:rFonts w:ascii="Avenir Next Regular" w:hAnsi="Avenir Next Regular" w:cs="Arial"/>
      <w:color w:val="FFFFFF" w:themeColor="background1"/>
      <w:sz w:val="20"/>
      <w:szCs w:val="20"/>
    </w:rPr>
  </w:style>
  <w:style w:type="paragraph" w:styleId="Footer">
    <w:name w:val="footer"/>
    <w:basedOn w:val="Normal"/>
    <w:link w:val="FooterChar"/>
    <w:uiPriority w:val="99"/>
    <w:unhideWhenUsed/>
    <w:rsid w:val="00827C5B"/>
    <w:pPr>
      <w:tabs>
        <w:tab w:val="center" w:pos="4320"/>
        <w:tab w:val="right" w:pos="8640"/>
      </w:tabs>
    </w:pPr>
  </w:style>
  <w:style w:type="character" w:customStyle="1" w:styleId="FooterChar">
    <w:name w:val="Footer Char"/>
    <w:basedOn w:val="DefaultParagraphFont"/>
    <w:link w:val="Footer"/>
    <w:uiPriority w:val="99"/>
    <w:rsid w:val="00827C5B"/>
  </w:style>
  <w:style w:type="paragraph" w:styleId="Header">
    <w:name w:val="header"/>
    <w:basedOn w:val="Normal"/>
    <w:link w:val="HeaderChar"/>
    <w:uiPriority w:val="99"/>
    <w:unhideWhenUsed/>
    <w:rsid w:val="00853CF5"/>
    <w:pPr>
      <w:tabs>
        <w:tab w:val="center" w:pos="4320"/>
        <w:tab w:val="right" w:pos="8640"/>
      </w:tabs>
    </w:pPr>
  </w:style>
  <w:style w:type="character" w:customStyle="1" w:styleId="HeaderChar">
    <w:name w:val="Header Char"/>
    <w:basedOn w:val="DefaultParagraphFont"/>
    <w:link w:val="Header"/>
    <w:uiPriority w:val="99"/>
    <w:rsid w:val="00853CF5"/>
  </w:style>
  <w:style w:type="character" w:styleId="Hyperlink">
    <w:name w:val="Hyperlink"/>
    <w:basedOn w:val="DefaultParagraphFont"/>
    <w:uiPriority w:val="99"/>
    <w:unhideWhenUsed/>
    <w:rsid w:val="00853CF5"/>
    <w:rPr>
      <w:color w:val="0000FF" w:themeColor="hyperlink"/>
      <w:u w:val="single"/>
    </w:rPr>
  </w:style>
  <w:style w:type="character" w:styleId="FollowedHyperlink">
    <w:name w:val="FollowedHyperlink"/>
    <w:basedOn w:val="DefaultParagraphFont"/>
    <w:uiPriority w:val="99"/>
    <w:semiHidden/>
    <w:unhideWhenUsed/>
    <w:rsid w:val="00853CF5"/>
    <w:rPr>
      <w:color w:val="800080" w:themeColor="followedHyperlink"/>
      <w:u w:val="single"/>
    </w:rPr>
  </w:style>
  <w:style w:type="paragraph" w:customStyle="1" w:styleId="3Policytitle">
    <w:name w:val="3 Policy title"/>
    <w:basedOn w:val="Normal"/>
    <w:qFormat/>
    <w:rsid w:val="00492B96"/>
    <w:pPr>
      <w:spacing w:after="120" w:line="240" w:lineRule="auto"/>
    </w:pPr>
    <w:rPr>
      <w:rFonts w:ascii="Arial" w:eastAsia="MS Mincho" w:hAnsi="Arial" w:cs="Times New Roman"/>
      <w:b/>
      <w:color w:val="auto"/>
      <w:sz w:val="72"/>
      <w:szCs w:val="24"/>
      <w:lang w:val="en-US"/>
    </w:rPr>
  </w:style>
  <w:style w:type="paragraph" w:customStyle="1" w:styleId="6Abstract">
    <w:name w:val="6 Abstract"/>
    <w:qFormat/>
    <w:rsid w:val="00B11D1D"/>
    <w:pPr>
      <w:spacing w:after="240" w:line="256" w:lineRule="auto"/>
    </w:pPr>
    <w:rPr>
      <w:rFonts w:ascii="Arial" w:eastAsia="MS Mincho" w:hAnsi="Arial" w:cs="Times New Roman"/>
      <w:sz w:val="28"/>
      <w:szCs w:val="28"/>
      <w:lang w:val="en-US"/>
    </w:rPr>
  </w:style>
  <w:style w:type="paragraph" w:customStyle="1" w:styleId="1bodycopy10pt">
    <w:name w:val="1 body copy 10pt"/>
    <w:basedOn w:val="Normal"/>
    <w:link w:val="1bodycopy10ptChar"/>
    <w:qFormat/>
    <w:rsid w:val="00DE51E3"/>
    <w:pPr>
      <w:spacing w:after="120" w:line="240" w:lineRule="auto"/>
    </w:pPr>
    <w:rPr>
      <w:rFonts w:ascii="Arial" w:eastAsia="MS Mincho" w:hAnsi="Arial" w:cs="Times New Roman"/>
      <w:color w:val="auto"/>
      <w:sz w:val="20"/>
      <w:szCs w:val="24"/>
      <w:lang w:val="en-US"/>
    </w:rPr>
  </w:style>
  <w:style w:type="character" w:customStyle="1" w:styleId="1bodycopy10ptChar">
    <w:name w:val="1 body copy 10pt Char"/>
    <w:link w:val="1bodycopy10pt"/>
    <w:rsid w:val="00DE51E3"/>
    <w:rPr>
      <w:rFonts w:ascii="Arial" w:eastAsia="MS Mincho" w:hAnsi="Arial" w:cs="Times New Roman"/>
      <w:sz w:val="20"/>
      <w:lang w:val="en-US"/>
    </w:rPr>
  </w:style>
  <w:style w:type="paragraph" w:customStyle="1" w:styleId="1bodycopy11pt">
    <w:name w:val="1 body copy 11pt"/>
    <w:autoRedefine/>
    <w:rsid w:val="00F152E1"/>
    <w:pPr>
      <w:spacing w:after="120"/>
      <w:ind w:right="850"/>
    </w:pPr>
    <w:rPr>
      <w:rFonts w:ascii="Arial" w:eastAsia="MS Mincho" w:hAnsi="Arial" w:cs="Arial"/>
      <w:sz w:val="22"/>
      <w:lang w:val="en-US"/>
    </w:rPr>
  </w:style>
  <w:style w:type="character" w:customStyle="1" w:styleId="Heading1Char">
    <w:name w:val="Heading 1 Char"/>
    <w:basedOn w:val="DefaultParagraphFont"/>
    <w:link w:val="Heading1"/>
    <w:uiPriority w:val="9"/>
    <w:rsid w:val="008215B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rsid w:val="008215B1"/>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0B181D"/>
    <w:pPr>
      <w:numPr>
        <w:numId w:val="16"/>
      </w:numPr>
      <w:tabs>
        <w:tab w:val="right" w:leader="dot" w:pos="9736"/>
      </w:tabs>
      <w:spacing w:after="100" w:line="240" w:lineRule="auto"/>
    </w:pPr>
    <w:rPr>
      <w:rFonts w:ascii="Arial" w:eastAsia="MS Mincho" w:hAnsi="Arial" w:cs="Times New Roman"/>
      <w:color w:val="auto"/>
      <w:sz w:val="20"/>
      <w:szCs w:val="24"/>
      <w:lang w:val="en-US"/>
    </w:rPr>
  </w:style>
  <w:style w:type="paragraph" w:styleId="TOC3">
    <w:name w:val="toc 3"/>
    <w:basedOn w:val="Normal"/>
    <w:next w:val="Normal"/>
    <w:autoRedefine/>
    <w:uiPriority w:val="39"/>
    <w:unhideWhenUsed/>
    <w:rsid w:val="008215B1"/>
    <w:pPr>
      <w:spacing w:after="100" w:line="240" w:lineRule="auto"/>
      <w:ind w:left="400"/>
    </w:pPr>
    <w:rPr>
      <w:rFonts w:ascii="Arial" w:eastAsia="MS Mincho" w:hAnsi="Arial" w:cs="Times New Roman"/>
      <w:color w:val="auto"/>
      <w:sz w:val="20"/>
      <w:szCs w:val="24"/>
      <w:lang w:val="en-US"/>
    </w:rPr>
  </w:style>
  <w:style w:type="paragraph" w:customStyle="1" w:styleId="4Bulletedcopyblue">
    <w:name w:val="4 Bulleted copy blue"/>
    <w:basedOn w:val="Normal"/>
    <w:qFormat/>
    <w:rsid w:val="00355404"/>
    <w:pPr>
      <w:numPr>
        <w:numId w:val="1"/>
      </w:numPr>
      <w:spacing w:after="120" w:line="240" w:lineRule="auto"/>
    </w:pPr>
    <w:rPr>
      <w:rFonts w:ascii="Arial" w:eastAsia="MS Mincho" w:hAnsi="Arial" w:cs="Arial"/>
      <w:color w:val="auto"/>
      <w:sz w:val="20"/>
      <w:szCs w:val="20"/>
      <w:lang w:val="en-US"/>
    </w:rPr>
  </w:style>
  <w:style w:type="paragraph" w:styleId="ListParagraph">
    <w:name w:val="List Paragraph"/>
    <w:basedOn w:val="Normal"/>
    <w:uiPriority w:val="34"/>
    <w:qFormat/>
    <w:rsid w:val="00355404"/>
    <w:pPr>
      <w:spacing w:after="120" w:line="240" w:lineRule="auto"/>
      <w:ind w:left="720"/>
      <w:contextualSpacing/>
    </w:pPr>
    <w:rPr>
      <w:rFonts w:ascii="Arial" w:eastAsia="MS Mincho" w:hAnsi="Arial" w:cs="Times New Roman"/>
      <w:color w:val="auto"/>
      <w:sz w:val="20"/>
      <w:szCs w:val="24"/>
      <w:lang w:val="en-US"/>
    </w:rPr>
  </w:style>
  <w:style w:type="paragraph" w:customStyle="1" w:styleId="Subhead2">
    <w:name w:val="Subhead 2"/>
    <w:basedOn w:val="1bodycopy10pt"/>
    <w:next w:val="1bodycopy10pt"/>
    <w:link w:val="Subhead2Char"/>
    <w:qFormat/>
    <w:rsid w:val="00355404"/>
    <w:pPr>
      <w:spacing w:before="240"/>
    </w:pPr>
    <w:rPr>
      <w:b/>
      <w:color w:val="12263F"/>
      <w:sz w:val="24"/>
    </w:rPr>
  </w:style>
  <w:style w:type="character" w:customStyle="1" w:styleId="Subhead2Char">
    <w:name w:val="Subhead 2 Char"/>
    <w:link w:val="Subhead2"/>
    <w:rsid w:val="00355404"/>
    <w:rPr>
      <w:rFonts w:ascii="Arial" w:eastAsia="MS Mincho" w:hAnsi="Arial" w:cs="Times New Roman"/>
      <w:b/>
      <w:color w:val="12263F"/>
      <w:lang w:val="en-US"/>
    </w:rPr>
  </w:style>
  <w:style w:type="paragraph" w:customStyle="1" w:styleId="1bodycopy">
    <w:name w:val="1 body copy"/>
    <w:basedOn w:val="Normal"/>
    <w:link w:val="1bodycopyChar"/>
    <w:qFormat/>
    <w:rsid w:val="00355404"/>
    <w:pPr>
      <w:spacing w:after="120" w:line="240" w:lineRule="auto"/>
    </w:pPr>
    <w:rPr>
      <w:rFonts w:ascii="Arial" w:eastAsia="MS Mincho" w:hAnsi="Arial" w:cs="Times New Roman"/>
      <w:color w:val="auto"/>
      <w:sz w:val="20"/>
      <w:szCs w:val="24"/>
      <w:lang w:val="en-US"/>
    </w:rPr>
  </w:style>
  <w:style w:type="paragraph" w:customStyle="1" w:styleId="3Bulletedcopyblue">
    <w:name w:val="3 Bulleted copy blue"/>
    <w:basedOn w:val="Normal"/>
    <w:qFormat/>
    <w:rsid w:val="00355404"/>
    <w:pPr>
      <w:spacing w:after="120" w:line="240" w:lineRule="auto"/>
    </w:pPr>
    <w:rPr>
      <w:rFonts w:ascii="Arial" w:eastAsia="MS Mincho" w:hAnsi="Arial" w:cs="Arial"/>
      <w:color w:val="auto"/>
      <w:sz w:val="20"/>
      <w:szCs w:val="20"/>
      <w:lang w:val="en-US"/>
    </w:rPr>
  </w:style>
  <w:style w:type="character" w:customStyle="1" w:styleId="1bodycopyChar">
    <w:name w:val="1 body copy Char"/>
    <w:link w:val="1bodycopy"/>
    <w:rsid w:val="00355404"/>
    <w:rPr>
      <w:rFonts w:ascii="Arial" w:eastAsia="MS Mincho" w:hAnsi="Arial" w:cs="Times New Roman"/>
      <w:sz w:val="20"/>
      <w:lang w:val="en-US"/>
    </w:rPr>
  </w:style>
  <w:style w:type="character" w:styleId="Strong">
    <w:name w:val="Strong"/>
    <w:basedOn w:val="DefaultParagraphFont"/>
    <w:uiPriority w:val="22"/>
    <w:qFormat/>
    <w:rsid w:val="00295B14"/>
    <w:rPr>
      <w:b/>
      <w:bCs/>
    </w:rPr>
  </w:style>
  <w:style w:type="character" w:customStyle="1" w:styleId="Heading4Char">
    <w:name w:val="Heading 4 Char"/>
    <w:basedOn w:val="DefaultParagraphFont"/>
    <w:link w:val="Heading4"/>
    <w:uiPriority w:val="9"/>
    <w:semiHidden/>
    <w:rsid w:val="002C532C"/>
    <w:rPr>
      <w:rFonts w:asciiTheme="majorHAnsi" w:eastAsiaTheme="majorEastAsia" w:hAnsiTheme="majorHAnsi" w:cstheme="majorBidi"/>
      <w:i/>
      <w:iCs/>
      <w:color w:val="365F91" w:themeColor="accent1" w:themeShade="BF"/>
      <w:sz w:val="22"/>
      <w:szCs w:val="22"/>
    </w:rPr>
  </w:style>
  <w:style w:type="table" w:styleId="TableGrid">
    <w:name w:val="Table Grid"/>
    <w:basedOn w:val="TableNormal"/>
    <w:uiPriority w:val="59"/>
    <w:rsid w:val="0064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7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Emphasis">
    <w:name w:val="Emphasis"/>
    <w:basedOn w:val="DefaultParagraphFont"/>
    <w:uiPriority w:val="20"/>
    <w:qFormat/>
    <w:rsid w:val="002307E7"/>
    <w:rPr>
      <w:i/>
      <w:iCs/>
    </w:rPr>
  </w:style>
  <w:style w:type="character" w:customStyle="1" w:styleId="whitespace-normal">
    <w:name w:val="whitespace-normal"/>
    <w:basedOn w:val="DefaultParagraphFont"/>
    <w:rsid w:val="002307E7"/>
  </w:style>
  <w:style w:type="character" w:customStyle="1" w:styleId="Heading3Char">
    <w:name w:val="Heading 3 Char"/>
    <w:basedOn w:val="DefaultParagraphFont"/>
    <w:link w:val="Heading3"/>
    <w:uiPriority w:val="9"/>
    <w:rsid w:val="008B1203"/>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AB435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53510"/>
    <w:rPr>
      <w:color w:val="605E5C"/>
      <w:shd w:val="clear" w:color="auto" w:fill="E1DFDD"/>
    </w:rPr>
  </w:style>
  <w:style w:type="paragraph" w:styleId="Revision">
    <w:name w:val="Revision"/>
    <w:hidden/>
    <w:uiPriority w:val="99"/>
    <w:semiHidden/>
    <w:rsid w:val="004D4EFC"/>
    <w:rPr>
      <w:rFonts w:eastAsiaTheme="min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7568">
      <w:bodyDiv w:val="1"/>
      <w:marLeft w:val="0"/>
      <w:marRight w:val="0"/>
      <w:marTop w:val="0"/>
      <w:marBottom w:val="0"/>
      <w:divBdr>
        <w:top w:val="none" w:sz="0" w:space="0" w:color="auto"/>
        <w:left w:val="none" w:sz="0" w:space="0" w:color="auto"/>
        <w:bottom w:val="none" w:sz="0" w:space="0" w:color="auto"/>
        <w:right w:val="none" w:sz="0" w:space="0" w:color="auto"/>
      </w:divBdr>
    </w:div>
    <w:div w:id="284581672">
      <w:bodyDiv w:val="1"/>
      <w:marLeft w:val="0"/>
      <w:marRight w:val="0"/>
      <w:marTop w:val="0"/>
      <w:marBottom w:val="0"/>
      <w:divBdr>
        <w:top w:val="none" w:sz="0" w:space="0" w:color="auto"/>
        <w:left w:val="none" w:sz="0" w:space="0" w:color="auto"/>
        <w:bottom w:val="none" w:sz="0" w:space="0" w:color="auto"/>
        <w:right w:val="none" w:sz="0" w:space="0" w:color="auto"/>
      </w:divBdr>
    </w:div>
    <w:div w:id="579294013">
      <w:bodyDiv w:val="1"/>
      <w:marLeft w:val="0"/>
      <w:marRight w:val="0"/>
      <w:marTop w:val="0"/>
      <w:marBottom w:val="0"/>
      <w:divBdr>
        <w:top w:val="none" w:sz="0" w:space="0" w:color="auto"/>
        <w:left w:val="none" w:sz="0" w:space="0" w:color="auto"/>
        <w:bottom w:val="none" w:sz="0" w:space="0" w:color="auto"/>
        <w:right w:val="none" w:sz="0" w:space="0" w:color="auto"/>
      </w:divBdr>
    </w:div>
    <w:div w:id="1184586506">
      <w:bodyDiv w:val="1"/>
      <w:marLeft w:val="0"/>
      <w:marRight w:val="0"/>
      <w:marTop w:val="0"/>
      <w:marBottom w:val="0"/>
      <w:divBdr>
        <w:top w:val="none" w:sz="0" w:space="0" w:color="auto"/>
        <w:left w:val="none" w:sz="0" w:space="0" w:color="auto"/>
        <w:bottom w:val="none" w:sz="0" w:space="0" w:color="auto"/>
        <w:right w:val="none" w:sz="0" w:space="0" w:color="auto"/>
      </w:divBdr>
    </w:div>
    <w:div w:id="2050841135">
      <w:bodyDiv w:val="1"/>
      <w:marLeft w:val="0"/>
      <w:marRight w:val="0"/>
      <w:marTop w:val="0"/>
      <w:marBottom w:val="0"/>
      <w:divBdr>
        <w:top w:val="none" w:sz="0" w:space="0" w:color="auto"/>
        <w:left w:val="none" w:sz="0" w:space="0" w:color="auto"/>
        <w:bottom w:val="none" w:sz="0" w:space="0" w:color="auto"/>
        <w:right w:val="none" w:sz="0" w:space="0" w:color="auto"/>
      </w:divBdr>
    </w:div>
    <w:div w:id="2099716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6/56/section/403" TargetMode="External"/><Relationship Id="rId18" Type="http://schemas.openxmlformats.org/officeDocument/2006/relationships/hyperlink" Target="https://www.legislation.gov.uk/ukpga/2010/15/part/6/chapter/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legislation.gov.uk/ukpga/1996/56/section/4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7/16/section/34"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pga/2017/16/section/34/enacte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644392F1FC94698AA5F830AB73147" ma:contentTypeVersion="15" ma:contentTypeDescription="Create a new document." ma:contentTypeScope="" ma:versionID="9397fdba628baf6f047fc728faeddbd4">
  <xsd:schema xmlns:xsd="http://www.w3.org/2001/XMLSchema" xmlns:xs="http://www.w3.org/2001/XMLSchema" xmlns:p="http://schemas.microsoft.com/office/2006/metadata/properties" xmlns:ns2="e4866761-f5eb-4421-8c2c-26b9f5e2ab72" xmlns:ns3="3df7b034-9649-4e6e-9df2-739dc3ee9f23" targetNamespace="http://schemas.microsoft.com/office/2006/metadata/properties" ma:root="true" ma:fieldsID="642e33e28a82a3ec9f5c691bdb4f2019" ns2:_="" ns3:_="">
    <xsd:import namespace="e4866761-f5eb-4421-8c2c-26b9f5e2ab72"/>
    <xsd:import namespace="3df7b034-9649-4e6e-9df2-739dc3ee9f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6761-f5eb-4421-8c2c-26b9f5e2a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7b034-9649-4e6e-9df2-739dc3ee9f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59dff7c-a723-4cb4-8a73-a4e3abd0c4fb}" ma:internalName="TaxCatchAll" ma:showField="CatchAllData" ma:web="3df7b034-9649-4e6e-9df2-739dc3ee9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866761-f5eb-4421-8c2c-26b9f5e2ab72">
      <Terms xmlns="http://schemas.microsoft.com/office/infopath/2007/PartnerControls"/>
    </lcf76f155ced4ddcb4097134ff3c332f>
    <TaxCatchAll xmlns="3df7b034-9649-4e6e-9df2-739dc3ee9f23" xsi:nil="true"/>
  </documentManagement>
</p:properties>
</file>

<file path=customXml/itemProps1.xml><?xml version="1.0" encoding="utf-8"?>
<ds:datastoreItem xmlns:ds="http://schemas.openxmlformats.org/officeDocument/2006/customXml" ds:itemID="{5E35AFFB-8051-4624-800D-895C80D8125A}">
  <ds:schemaRefs>
    <ds:schemaRef ds:uri="http://schemas.microsoft.com/sharepoint/v3/contenttype/forms"/>
  </ds:schemaRefs>
</ds:datastoreItem>
</file>

<file path=customXml/itemProps2.xml><?xml version="1.0" encoding="utf-8"?>
<ds:datastoreItem xmlns:ds="http://schemas.openxmlformats.org/officeDocument/2006/customXml" ds:itemID="{A719EE79-6D29-460C-80A0-76E5BA49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66761-f5eb-4421-8c2c-26b9f5e2ab72"/>
    <ds:schemaRef ds:uri="3df7b034-9649-4e6e-9df2-739dc3ee9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46057-F8FC-4423-B0AA-B09A50303BDA}">
  <ds:schemaRefs>
    <ds:schemaRef ds:uri="http://schemas.openxmlformats.org/officeDocument/2006/bibliography"/>
  </ds:schemaRefs>
</ds:datastoreItem>
</file>

<file path=customXml/itemProps4.xml><?xml version="1.0" encoding="utf-8"?>
<ds:datastoreItem xmlns:ds="http://schemas.openxmlformats.org/officeDocument/2006/customXml" ds:itemID="{51D2FBA3-1761-4476-B791-652E6B7D59A1}">
  <ds:schemaRefs>
    <ds:schemaRef ds:uri="http://schemas.microsoft.com/office/2006/metadata/properties"/>
    <ds:schemaRef ds:uri="http://schemas.microsoft.com/office/infopath/2007/PartnerControls"/>
    <ds:schemaRef ds:uri="e4866761-f5eb-4421-8c2c-26b9f5e2ab72"/>
    <ds:schemaRef ds:uri="3df7b034-9649-4e6e-9df2-739dc3ee9f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Stanbrook Ray</dc:creator>
  <cp:keywords/>
  <dc:description/>
  <cp:lastModifiedBy>Roisin Hewitt</cp:lastModifiedBy>
  <cp:revision>5</cp:revision>
  <cp:lastPrinted>2026-02-25T08:55:00Z</cp:lastPrinted>
  <dcterms:created xsi:type="dcterms:W3CDTF">2026-07-16T15:41:00Z</dcterms:created>
  <dcterms:modified xsi:type="dcterms:W3CDTF">2026-07-17T09:23:00Z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0x01010004D644392F1FC94698AA5F830AB73147</vt:lpwstr>
  </property>
  <property fmtid="{D5CDD505-2E9C-101B-9397-08002B2CF9AE}" pid="3" name="MediaServiceImageTags">
    <vt:lpwstr/>
  </property>
</Properties>
</file>